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31641290" w:displacedByCustomXml="next"/>
    <w:bookmarkEnd w:id="1" w:displacedByCustomXml="next"/>
    <w:sdt>
      <w:sdtPr>
        <w:id w:val="-1631385345"/>
        <w:docPartObj>
          <w:docPartGallery w:val="Cover Pages"/>
          <w:docPartUnique/>
        </w:docPartObj>
      </w:sdtPr>
      <w:sdtEndPr/>
      <w:sdtContent>
        <w:p w14:paraId="5353A49C" w14:textId="77777777" w:rsidR="00367850" w:rsidRDefault="00367850"/>
        <w:p w14:paraId="4ADED94D" w14:textId="77777777" w:rsidR="00367850" w:rsidRDefault="003F3D77">
          <w:r>
            <w:rPr>
              <w:noProof/>
              <w:lang w:eastAsia="en-GB"/>
            </w:rPr>
            <mc:AlternateContent>
              <mc:Choice Requires="wps">
                <w:drawing>
                  <wp:anchor distT="0" distB="0" distL="182880" distR="182880" simplePos="0" relativeHeight="251660288" behindDoc="0" locked="0" layoutInCell="1" allowOverlap="1" wp14:anchorId="78B1C68F" wp14:editId="571B4213">
                    <wp:simplePos x="0" y="0"/>
                    <wp:positionH relativeFrom="margin">
                      <wp:posOffset>568325</wp:posOffset>
                    </wp:positionH>
                    <wp:positionV relativeFrom="page">
                      <wp:posOffset>3236595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1D4E6" w14:textId="77777777" w:rsidR="00D82434" w:rsidRDefault="00BA4B53">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82434">
                                      <w:rPr>
                                        <w:color w:val="4472C4" w:themeColor="accent1"/>
                                        <w:sz w:val="72"/>
                                        <w:szCs w:val="72"/>
                                      </w:rPr>
                                      <w:t>Joint SWAG &amp; PCA Colorectal Cancer Peer Review Report</w:t>
                                    </w:r>
                                  </w:sdtContent>
                                </w:sdt>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8717C1A" w14:textId="799E6C62" w:rsidR="00D82434" w:rsidRDefault="00ED1E5B">
                                    <w:pPr>
                                      <w:pStyle w:val="NoSpacing"/>
                                      <w:spacing w:before="80" w:after="40"/>
                                      <w:rPr>
                                        <w:caps/>
                                        <w:color w:val="5B9BD5" w:themeColor="accent5"/>
                                        <w:sz w:val="24"/>
                                        <w:szCs w:val="24"/>
                                      </w:rPr>
                                    </w:pPr>
                                    <w:r>
                                      <w:rPr>
                                        <w:caps/>
                                        <w:color w:val="5B9BD5" w:themeColor="accent5"/>
                                        <w:sz w:val="24"/>
                                        <w:szCs w:val="24"/>
                                        <w:lang w:val="en-GB"/>
                                      </w:rPr>
                                      <w:t>Thomas, Michael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4.75pt;margin-top:254.8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" filled="f" stroked="f" strokeweight=".5pt">
                    <v:textbox style="mso-fit-shape-to-text:t" inset="0,0,0,0">
                      <w:txbxContent>
                        <w:p w14:paraId="0BD1D4E6" w14:textId="77777777" w:rsidR="00D82434" w:rsidRDefault="005C0B8E">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82434">
                                <w:rPr>
                                  <w:color w:val="4472C4" w:themeColor="accent1"/>
                                  <w:sz w:val="72"/>
                                  <w:szCs w:val="72"/>
                                </w:rPr>
                                <w:t>Joint SWAG &amp; PCA Colorectal Cancer Peer Review Report</w:t>
                              </w:r>
                            </w:sdtContent>
                          </w:sdt>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8717C1A" w14:textId="799E6C62" w:rsidR="00D82434" w:rsidRDefault="00ED1E5B">
                              <w:pPr>
                                <w:pStyle w:val="NoSpacing"/>
                                <w:spacing w:before="80" w:after="40"/>
                                <w:rPr>
                                  <w:caps/>
                                  <w:color w:val="5B9BD5" w:themeColor="accent5"/>
                                  <w:sz w:val="24"/>
                                  <w:szCs w:val="24"/>
                                </w:rPr>
                              </w:pPr>
                              <w:r>
                                <w:rPr>
                                  <w:caps/>
                                  <w:color w:val="5B9BD5" w:themeColor="accent5"/>
                                  <w:sz w:val="24"/>
                                  <w:szCs w:val="24"/>
                                  <w:lang w:val="en-GB"/>
                                </w:rPr>
                                <w:t>Thomas, Michael</w:t>
                              </w:r>
                            </w:p>
                          </w:sdtContent>
                        </w:sdt>
                      </w:txbxContent>
                    </v:textbox>
                    <w10:wrap type="square" anchorx="margin" anchory="page"/>
                  </v:shape>
                </w:pict>
              </mc:Fallback>
            </mc:AlternateContent>
          </w:r>
          <w:r w:rsidR="00367850">
            <w:br w:type="page"/>
          </w:r>
        </w:p>
      </w:sdtContent>
    </w:sdt>
    <w:p w14:paraId="624336A3" w14:textId="77777777" w:rsidR="00D9628A" w:rsidRPr="00690DC0" w:rsidRDefault="003E6A44" w:rsidP="003F3D77">
      <w:pPr>
        <w:shd w:val="clear" w:color="auto" w:fill="0070C0"/>
        <w:jc w:val="center"/>
        <w:rPr>
          <w:color w:val="FFFFFF" w:themeColor="background1"/>
          <w:sz w:val="24"/>
        </w:rPr>
      </w:pPr>
      <w:r w:rsidRPr="00690DC0">
        <w:rPr>
          <w:b/>
          <w:color w:val="FFFFFF" w:themeColor="background1"/>
          <w:sz w:val="32"/>
        </w:rPr>
        <w:lastRenderedPageBreak/>
        <w:t>Background</w:t>
      </w:r>
      <w:r w:rsidR="00940338">
        <w:rPr>
          <w:b/>
          <w:color w:val="FFFFFF" w:themeColor="background1"/>
          <w:sz w:val="32"/>
        </w:rPr>
        <w:t>-</w:t>
      </w:r>
      <w:r w:rsidR="002E21F0">
        <w:rPr>
          <w:b/>
          <w:color w:val="FFFFFF" w:themeColor="background1"/>
          <w:sz w:val="32"/>
        </w:rPr>
        <w:t>Case for Change</w:t>
      </w:r>
    </w:p>
    <w:p w14:paraId="4793F8FC" w14:textId="77777777" w:rsidR="00514CAF" w:rsidRPr="002E21F0" w:rsidRDefault="00514CAF" w:rsidP="00514CAF">
      <w:pPr>
        <w:spacing w:line="240" w:lineRule="auto"/>
        <w:jc w:val="both"/>
      </w:pPr>
      <w:r>
        <w:rPr>
          <w:noProof/>
          <w:lang w:eastAsia="en-GB"/>
        </w:rPr>
        <mc:AlternateContent>
          <mc:Choice Requires="wps">
            <w:drawing>
              <wp:anchor distT="182880" distB="182880" distL="114300" distR="114300" simplePos="0" relativeHeight="251662336" behindDoc="0" locked="0" layoutInCell="1" allowOverlap="1" wp14:anchorId="4BC2C2EB" wp14:editId="09BCA06B">
                <wp:simplePos x="0" y="0"/>
                <wp:positionH relativeFrom="margin">
                  <wp:posOffset>1796</wp:posOffset>
                </wp:positionH>
                <wp:positionV relativeFrom="margin">
                  <wp:posOffset>1517650</wp:posOffset>
                </wp:positionV>
                <wp:extent cx="8854440" cy="1653540"/>
                <wp:effectExtent l="0" t="0" r="22860" b="22860"/>
                <wp:wrapTopAndBottom/>
                <wp:docPr id="2" name="Text Box 2" descr="Pull quote"/>
                <wp:cNvGraphicFramePr/>
                <a:graphic xmlns:a="http://schemas.openxmlformats.org/drawingml/2006/main">
                  <a:graphicData uri="http://schemas.microsoft.com/office/word/2010/wordprocessingShape">
                    <wps:wsp>
                      <wps:cNvSpPr txBox="1"/>
                      <wps:spPr>
                        <a:xfrm>
                          <a:off x="0" y="0"/>
                          <a:ext cx="8854440" cy="16535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E7A6FA9" w14:textId="77777777" w:rsidR="00D82434" w:rsidRPr="00767506" w:rsidRDefault="00D82434" w:rsidP="00514CAF">
                            <w:pPr>
                              <w:pStyle w:val="NoSpacing"/>
                              <w:jc w:val="center"/>
                              <w:rPr>
                                <w:rFonts w:cstheme="minorHAnsi"/>
                              </w:rPr>
                            </w:pPr>
                          </w:p>
                          <w:p w14:paraId="2A1A7A51" w14:textId="77777777" w:rsidR="00D82434" w:rsidRPr="00767506" w:rsidRDefault="00D82434" w:rsidP="00514CAF">
                            <w:pPr>
                              <w:autoSpaceDE w:val="0"/>
                              <w:autoSpaceDN w:val="0"/>
                              <w:adjustRightInd w:val="0"/>
                              <w:spacing w:after="0" w:line="240" w:lineRule="auto"/>
                              <w:jc w:val="center"/>
                              <w:rPr>
                                <w:rFonts w:cstheme="minorHAnsi"/>
                                <w:i/>
                              </w:rPr>
                            </w:pPr>
                            <w:r w:rsidRPr="00767506">
                              <w:rPr>
                                <w:rFonts w:cstheme="minorHAnsi"/>
                                <w:i/>
                              </w:rPr>
                              <w:t>“In spite of improvements in the results of treatment for patients with colorectal cancer, fewer people diagnosed in England survive the disease than patients in comparable countries such as Norway and Switzerland. International benchmarking shows that we are 7% behind these countries in (estimated) five-year survival for colorectal cancers. There are also significant differences between the regions in England.</w:t>
                            </w:r>
                            <w:r>
                              <w:rPr>
                                <w:rFonts w:cstheme="minorHAnsi"/>
                                <w:i/>
                              </w:rPr>
                              <w:t>”</w:t>
                            </w:r>
                          </w:p>
                          <w:p w14:paraId="54D339AF" w14:textId="77777777" w:rsidR="00D82434" w:rsidRDefault="00D82434" w:rsidP="00514CAF">
                            <w:pPr>
                              <w:autoSpaceDE w:val="0"/>
                              <w:autoSpaceDN w:val="0"/>
                              <w:adjustRightInd w:val="0"/>
                              <w:spacing w:after="0" w:line="240" w:lineRule="auto"/>
                              <w:jc w:val="center"/>
                              <w:rPr>
                                <w:rFonts w:cstheme="minorHAnsi"/>
                                <w:i/>
                              </w:rPr>
                            </w:pPr>
                          </w:p>
                          <w:p w14:paraId="4658DA9F" w14:textId="77777777" w:rsidR="00D82434" w:rsidRPr="00767506" w:rsidRDefault="00D82434" w:rsidP="00514CAF">
                            <w:pPr>
                              <w:autoSpaceDE w:val="0"/>
                              <w:autoSpaceDN w:val="0"/>
                              <w:adjustRightInd w:val="0"/>
                              <w:spacing w:after="0" w:line="240" w:lineRule="auto"/>
                              <w:jc w:val="center"/>
                              <w:rPr>
                                <w:rFonts w:cstheme="minorHAnsi"/>
                                <w:i/>
                              </w:rPr>
                            </w:pPr>
                            <w:r>
                              <w:rPr>
                                <w:rFonts w:cstheme="minorHAnsi"/>
                                <w:i/>
                              </w:rPr>
                              <w:t>“</w:t>
                            </w:r>
                            <w:r w:rsidRPr="00767506">
                              <w:rPr>
                                <w:rFonts w:cstheme="minorHAnsi"/>
                                <w:i/>
                              </w:rPr>
                              <w:t>Early diagnosis confers the best chance of cure. Lowering the threshold of referral for patients with colorectal symptoms to scaled up and streamlined diagnostic services should impact the unwarranted national and international variation in outcome.”</w:t>
                            </w:r>
                          </w:p>
                          <w:p w14:paraId="59C7DCC1" w14:textId="77777777" w:rsidR="00D82434" w:rsidRPr="00767506" w:rsidRDefault="00D82434" w:rsidP="00514CAF">
                            <w:pPr>
                              <w:autoSpaceDE w:val="0"/>
                              <w:autoSpaceDN w:val="0"/>
                              <w:adjustRightInd w:val="0"/>
                              <w:spacing w:after="0" w:line="240" w:lineRule="auto"/>
                              <w:jc w:val="center"/>
                              <w:rPr>
                                <w:rFonts w:cstheme="minorHAnsi"/>
                                <w:b/>
                                <w:szCs w:val="23"/>
                              </w:rPr>
                            </w:pPr>
                            <w:r w:rsidRPr="00767506">
                              <w:rPr>
                                <w:rFonts w:cstheme="minorHAnsi"/>
                                <w:b/>
                                <w:szCs w:val="23"/>
                              </w:rPr>
                              <w:t xml:space="preserve">Mr Michael Machesney </w:t>
                            </w:r>
                          </w:p>
                          <w:p w14:paraId="636CAD88" w14:textId="77777777" w:rsidR="00D82434" w:rsidRPr="00767506" w:rsidRDefault="00D82434" w:rsidP="00514CAF">
                            <w:pPr>
                              <w:autoSpaceDE w:val="0"/>
                              <w:autoSpaceDN w:val="0"/>
                              <w:adjustRightInd w:val="0"/>
                              <w:spacing w:after="0" w:line="240" w:lineRule="auto"/>
                              <w:jc w:val="center"/>
                              <w:rPr>
                                <w:rFonts w:cstheme="minorHAnsi"/>
                                <w:b/>
                                <w:i/>
                                <w:sz w:val="20"/>
                              </w:rPr>
                            </w:pPr>
                            <w:r w:rsidRPr="00767506">
                              <w:rPr>
                                <w:rFonts w:cstheme="minorHAnsi"/>
                                <w:b/>
                                <w:szCs w:val="23"/>
                              </w:rPr>
                              <w:t xml:space="preserve">NHS England Colorectal Cancer Clinical Expert Group </w:t>
                            </w:r>
                            <w:r w:rsidRPr="00767506">
                              <w:rPr>
                                <w:rFonts w:cstheme="minorHAnsi"/>
                                <w:b/>
                                <w:i/>
                                <w:sz w:val="20"/>
                              </w:rPr>
                              <w:t xml:space="preserve"> </w:t>
                            </w:r>
                          </w:p>
                          <w:p w14:paraId="5B4A16F1" w14:textId="77777777" w:rsidR="00D82434" w:rsidRPr="00767506" w:rsidRDefault="00D82434" w:rsidP="00514CAF">
                            <w:pPr>
                              <w:autoSpaceDE w:val="0"/>
                              <w:autoSpaceDN w:val="0"/>
                              <w:adjustRightInd w:val="0"/>
                              <w:spacing w:after="0" w:line="240" w:lineRule="auto"/>
                              <w:jc w:val="center"/>
                              <w:rPr>
                                <w:rFonts w:cstheme="minorHAnsi"/>
                                <w:color w:val="000000"/>
                              </w:rPr>
                            </w:pPr>
                            <w:r w:rsidRPr="00767506">
                              <w:rPr>
                                <w:rFonts w:cstheme="minorHAnsi"/>
                                <w:color w:val="000000"/>
                              </w:rPr>
                              <w:t xml:space="preserve"> </w:t>
                            </w:r>
                          </w:p>
                          <w:p w14:paraId="445F01E7" w14:textId="77777777" w:rsidR="00D82434" w:rsidRDefault="00D82434" w:rsidP="00514CAF">
                            <w:pPr>
                              <w:jc w:val="center"/>
                              <w:rPr>
                                <w:color w:val="2F5496"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C2C2EB" id="Text Box 2" o:spid="_x0000_s1027" type="#_x0000_t202" alt="Pull quote" style="position:absolute;left:0;text-align:left;margin-left:.15pt;margin-top:119.5pt;width:697.2pt;height:130.2pt;z-index:25166233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" fillcolor="white [3201]" strokecolor="#4472c4 [3204]" strokeweight="1pt">
                <v:textbox inset="0,0,0,0">
                  <w:txbxContent>
                    <w:p w14:paraId="2E7A6FA9" w14:textId="77777777" w:rsidR="00D82434" w:rsidRPr="00767506" w:rsidRDefault="00D82434" w:rsidP="00514CAF">
                      <w:pPr>
                        <w:pStyle w:val="NoSpacing"/>
                        <w:jc w:val="center"/>
                        <w:rPr>
                          <w:rFonts w:cstheme="minorHAnsi"/>
                        </w:rPr>
                      </w:pPr>
                    </w:p>
                    <w:p w14:paraId="2A1A7A51" w14:textId="77777777" w:rsidR="00D82434" w:rsidRPr="00767506" w:rsidRDefault="00D82434" w:rsidP="00514CAF">
                      <w:pPr>
                        <w:autoSpaceDE w:val="0"/>
                        <w:autoSpaceDN w:val="0"/>
                        <w:adjustRightInd w:val="0"/>
                        <w:spacing w:after="0" w:line="240" w:lineRule="auto"/>
                        <w:jc w:val="center"/>
                        <w:rPr>
                          <w:rFonts w:cstheme="minorHAnsi"/>
                          <w:i/>
                        </w:rPr>
                      </w:pPr>
                      <w:r w:rsidRPr="00767506">
                        <w:rPr>
                          <w:rFonts w:cstheme="minorHAnsi"/>
                          <w:i/>
                        </w:rPr>
                        <w:t>“In spite of improvements in the results of treatment for patients with colorectal cancer, fewer people diagnosed in England survive the disease than patients in comparable countries such as Norway and Switzerland. International benchmarking shows that we are 7% behind these countries in (estimated) five-year survival for colorectal cancers. There are also significant differences between the regions in England.</w:t>
                      </w:r>
                      <w:r>
                        <w:rPr>
                          <w:rFonts w:cstheme="minorHAnsi"/>
                          <w:i/>
                        </w:rPr>
                        <w:t>”</w:t>
                      </w:r>
                    </w:p>
                    <w:p w14:paraId="54D339AF" w14:textId="77777777" w:rsidR="00D82434" w:rsidRDefault="00D82434" w:rsidP="00514CAF">
                      <w:pPr>
                        <w:autoSpaceDE w:val="0"/>
                        <w:autoSpaceDN w:val="0"/>
                        <w:adjustRightInd w:val="0"/>
                        <w:spacing w:after="0" w:line="240" w:lineRule="auto"/>
                        <w:jc w:val="center"/>
                        <w:rPr>
                          <w:rFonts w:cstheme="minorHAnsi"/>
                          <w:i/>
                        </w:rPr>
                      </w:pPr>
                    </w:p>
                    <w:p w14:paraId="4658DA9F" w14:textId="77777777" w:rsidR="00D82434" w:rsidRPr="00767506" w:rsidRDefault="00D82434" w:rsidP="00514CAF">
                      <w:pPr>
                        <w:autoSpaceDE w:val="0"/>
                        <w:autoSpaceDN w:val="0"/>
                        <w:adjustRightInd w:val="0"/>
                        <w:spacing w:after="0" w:line="240" w:lineRule="auto"/>
                        <w:jc w:val="center"/>
                        <w:rPr>
                          <w:rFonts w:cstheme="minorHAnsi"/>
                          <w:i/>
                        </w:rPr>
                      </w:pPr>
                      <w:r>
                        <w:rPr>
                          <w:rFonts w:cstheme="minorHAnsi"/>
                          <w:i/>
                        </w:rPr>
                        <w:t>“</w:t>
                      </w:r>
                      <w:r w:rsidRPr="00767506">
                        <w:rPr>
                          <w:rFonts w:cstheme="minorHAnsi"/>
                          <w:i/>
                        </w:rPr>
                        <w:t>Early diagnosis confers the best chance of cure. Lowering the threshold of referral for patients with colorectal symptoms to scaled up and streamlined diagnostic services should impact the unwarranted national and international variation in outcome.”</w:t>
                      </w:r>
                    </w:p>
                    <w:p w14:paraId="59C7DCC1" w14:textId="77777777" w:rsidR="00D82434" w:rsidRPr="00767506" w:rsidRDefault="00D82434" w:rsidP="00514CAF">
                      <w:pPr>
                        <w:autoSpaceDE w:val="0"/>
                        <w:autoSpaceDN w:val="0"/>
                        <w:adjustRightInd w:val="0"/>
                        <w:spacing w:after="0" w:line="240" w:lineRule="auto"/>
                        <w:jc w:val="center"/>
                        <w:rPr>
                          <w:rFonts w:cstheme="minorHAnsi"/>
                          <w:b/>
                          <w:szCs w:val="23"/>
                        </w:rPr>
                      </w:pPr>
                      <w:r w:rsidRPr="00767506">
                        <w:rPr>
                          <w:rFonts w:cstheme="minorHAnsi"/>
                          <w:b/>
                          <w:szCs w:val="23"/>
                        </w:rPr>
                        <w:t xml:space="preserve">Mr Michael Machesney </w:t>
                      </w:r>
                    </w:p>
                    <w:p w14:paraId="636CAD88" w14:textId="77777777" w:rsidR="00D82434" w:rsidRPr="00767506" w:rsidRDefault="00D82434" w:rsidP="00514CAF">
                      <w:pPr>
                        <w:autoSpaceDE w:val="0"/>
                        <w:autoSpaceDN w:val="0"/>
                        <w:adjustRightInd w:val="0"/>
                        <w:spacing w:after="0" w:line="240" w:lineRule="auto"/>
                        <w:jc w:val="center"/>
                        <w:rPr>
                          <w:rFonts w:cstheme="minorHAnsi"/>
                          <w:b/>
                          <w:i/>
                          <w:sz w:val="20"/>
                        </w:rPr>
                      </w:pPr>
                      <w:r w:rsidRPr="00767506">
                        <w:rPr>
                          <w:rFonts w:cstheme="minorHAnsi"/>
                          <w:b/>
                          <w:szCs w:val="23"/>
                        </w:rPr>
                        <w:t xml:space="preserve">NHS England Colorectal Cancer Clinical Expert Group </w:t>
                      </w:r>
                      <w:r w:rsidRPr="00767506">
                        <w:rPr>
                          <w:rFonts w:cstheme="minorHAnsi"/>
                          <w:b/>
                          <w:i/>
                          <w:sz w:val="20"/>
                        </w:rPr>
                        <w:t xml:space="preserve"> </w:t>
                      </w:r>
                    </w:p>
                    <w:p w14:paraId="5B4A16F1" w14:textId="77777777" w:rsidR="00D82434" w:rsidRPr="00767506" w:rsidRDefault="00D82434" w:rsidP="00514CAF">
                      <w:pPr>
                        <w:autoSpaceDE w:val="0"/>
                        <w:autoSpaceDN w:val="0"/>
                        <w:adjustRightInd w:val="0"/>
                        <w:spacing w:after="0" w:line="240" w:lineRule="auto"/>
                        <w:jc w:val="center"/>
                        <w:rPr>
                          <w:rFonts w:cstheme="minorHAnsi"/>
                          <w:color w:val="000000"/>
                        </w:rPr>
                      </w:pPr>
                      <w:r w:rsidRPr="00767506">
                        <w:rPr>
                          <w:rFonts w:cstheme="minorHAnsi"/>
                          <w:color w:val="000000"/>
                        </w:rPr>
                        <w:t xml:space="preserve"> </w:t>
                      </w:r>
                    </w:p>
                    <w:p w14:paraId="445F01E7" w14:textId="77777777" w:rsidR="00D82434" w:rsidRDefault="00D82434" w:rsidP="00514CAF">
                      <w:pPr>
                        <w:jc w:val="center"/>
                        <w:rPr>
                          <w:color w:val="2F5496" w:themeColor="accent1" w:themeShade="BF"/>
                        </w:rPr>
                      </w:pPr>
                    </w:p>
                  </w:txbxContent>
                </v:textbox>
                <w10:wrap type="topAndBottom" anchorx="margin" anchory="margin"/>
              </v:shape>
            </w:pict>
          </mc:Fallback>
        </mc:AlternateContent>
      </w:r>
      <w:r w:rsidRPr="0018650C">
        <w:t>C</w:t>
      </w:r>
      <w:r>
        <w:t xml:space="preserve">olorectal cancer </w:t>
      </w:r>
      <w:r w:rsidRPr="0018650C">
        <w:t xml:space="preserve">is the 4th most common cancer in the UK, </w:t>
      </w:r>
      <w:r>
        <w:t xml:space="preserve">and </w:t>
      </w:r>
      <w:r w:rsidRPr="0018650C">
        <w:t>42</w:t>
      </w:r>
      <w:r>
        <w:t>,</w:t>
      </w:r>
      <w:r w:rsidRPr="0018650C">
        <w:t xml:space="preserve">000 are diagnosed each year. </w:t>
      </w:r>
      <w:r>
        <w:t>With a m</w:t>
      </w:r>
      <w:r w:rsidRPr="0018650C">
        <w:t xml:space="preserve">ore than doubling </w:t>
      </w:r>
      <w:r>
        <w:t xml:space="preserve">of </w:t>
      </w:r>
      <w:r w:rsidRPr="0018650C">
        <w:t xml:space="preserve">referrals into cancer diagnostic pathways since 2015, </w:t>
      </w:r>
      <w:r>
        <w:t xml:space="preserve">there are significant </w:t>
      </w:r>
      <w:r w:rsidRPr="0018650C">
        <w:t>gap</w:t>
      </w:r>
      <w:r>
        <w:t>s</w:t>
      </w:r>
      <w:r w:rsidRPr="0018650C">
        <w:t xml:space="preserve"> in capacity for endoscopy and radiology provision, surgical and oncology services, </w:t>
      </w:r>
      <w:r>
        <w:t xml:space="preserve">set within a </w:t>
      </w:r>
      <w:r w:rsidRPr="0018650C">
        <w:t>financially limited environment</w:t>
      </w:r>
      <w:r>
        <w:t xml:space="preserve">. </w:t>
      </w:r>
      <w:r w:rsidRPr="0018650C">
        <w:t xml:space="preserve">Early diagnosis, fast diagnosis, and equity of access to treatment and care are central to the </w:t>
      </w:r>
      <w:r w:rsidRPr="00205F19">
        <w:t xml:space="preserve">National Cancer Programme </w:t>
      </w:r>
      <w:r w:rsidRPr="0018650C">
        <w:t xml:space="preserve">and </w:t>
      </w:r>
      <w:r w:rsidRPr="00205F19">
        <w:t>in the face of doubling demand this has been difficult to deliver nationwide.</w:t>
      </w:r>
      <w:r>
        <w:rPr>
          <w:b/>
          <w:color w:val="00B050"/>
        </w:rPr>
        <w:t xml:space="preserve"> </w:t>
      </w:r>
      <w:r>
        <w:t xml:space="preserve">Cancer Alliances are the vehicle to drive </w:t>
      </w:r>
      <w:r w:rsidRPr="0018650C">
        <w:t>the transformation of services we want to achieve</w:t>
      </w:r>
      <w:r>
        <w:t>.</w:t>
      </w:r>
    </w:p>
    <w:p w14:paraId="12C3B95C" w14:textId="77777777" w:rsidR="00514CAF" w:rsidRDefault="00514CAF" w:rsidP="00514CAF">
      <w:pPr>
        <w:spacing w:after="0" w:line="240" w:lineRule="auto"/>
        <w:jc w:val="both"/>
      </w:pPr>
      <w:r w:rsidRPr="00D9628A">
        <w:t xml:space="preserve">Rapid diagnostic and assessment pathways </w:t>
      </w:r>
      <w:r>
        <w:t>have proven to be an effective approach to deliver</w:t>
      </w:r>
      <w:r w:rsidRPr="00D9628A">
        <w:t xml:space="preserve"> timely and effective care to patients presenting with cancer symptoms. Deliver</w:t>
      </w:r>
      <w:r>
        <w:t>ing</w:t>
      </w:r>
      <w:r w:rsidRPr="00D9628A">
        <w:t xml:space="preserve"> the </w:t>
      </w:r>
      <w:r>
        <w:t>recommended Colorectal cancer National Rapid diagnostic and assessment pathway</w:t>
      </w:r>
      <w:r w:rsidRPr="00D9628A">
        <w:t xml:space="preserve"> </w:t>
      </w:r>
      <w:r>
        <w:t xml:space="preserve">at Trusts level across the South West </w:t>
      </w:r>
      <w:r w:rsidRPr="009973F7">
        <w:t>is an urgent priority and will reduce variation in access to diagnostic and treatment options.</w:t>
      </w:r>
    </w:p>
    <w:p w14:paraId="79AAC1C7" w14:textId="77777777" w:rsidR="00514CAF" w:rsidRDefault="00514CAF" w:rsidP="00514CAF">
      <w:pPr>
        <w:spacing w:after="0" w:line="240" w:lineRule="auto"/>
        <w:jc w:val="both"/>
        <w:rPr>
          <w:bCs/>
        </w:rPr>
      </w:pPr>
    </w:p>
    <w:p w14:paraId="26D8FAD0" w14:textId="77777777" w:rsidR="00514CAF" w:rsidRPr="00793146" w:rsidRDefault="00514CAF" w:rsidP="00514CAF">
      <w:pPr>
        <w:spacing w:after="0" w:line="240" w:lineRule="auto"/>
        <w:jc w:val="both"/>
        <w:rPr>
          <w:bCs/>
        </w:rPr>
      </w:pPr>
      <w:r w:rsidRPr="00B82378">
        <w:rPr>
          <w:bCs/>
        </w:rPr>
        <w:t xml:space="preserve">The South West (SW) Clinical Senate recommended a review of colorectal cancer </w:t>
      </w:r>
      <w:r w:rsidRPr="009973F7">
        <w:rPr>
          <w:bCs/>
        </w:rPr>
        <w:t>pathways</w:t>
      </w:r>
      <w:r>
        <w:rPr>
          <w:b/>
          <w:bCs/>
          <w:color w:val="00B050"/>
        </w:rPr>
        <w:t xml:space="preserve"> </w:t>
      </w:r>
      <w:r w:rsidRPr="00B82378">
        <w:rPr>
          <w:bCs/>
        </w:rPr>
        <w:t xml:space="preserve">across the SW in September 2018. The SW Alliances were tasked with answering: </w:t>
      </w:r>
    </w:p>
    <w:p w14:paraId="6D1AB96E" w14:textId="77777777" w:rsidR="00514CAF" w:rsidRPr="000E6E08" w:rsidRDefault="00514CAF" w:rsidP="00514CAF">
      <w:pPr>
        <w:pStyle w:val="ListParagraph"/>
        <w:numPr>
          <w:ilvl w:val="0"/>
          <w:numId w:val="5"/>
        </w:numPr>
        <w:spacing w:after="0" w:line="240" w:lineRule="auto"/>
        <w:jc w:val="both"/>
      </w:pPr>
      <w:r w:rsidRPr="000E6E08">
        <w:rPr>
          <w:iCs/>
        </w:rPr>
        <w:t xml:space="preserve">To what extent are providers in the South West able to deliver the national commissioning pathways for colorectal cancer patients? </w:t>
      </w:r>
    </w:p>
    <w:p w14:paraId="35488FD2" w14:textId="77777777" w:rsidR="00514CAF" w:rsidRPr="00793146" w:rsidRDefault="00514CAF" w:rsidP="00514CAF">
      <w:pPr>
        <w:pStyle w:val="ListParagraph"/>
        <w:numPr>
          <w:ilvl w:val="0"/>
          <w:numId w:val="5"/>
        </w:numPr>
        <w:spacing w:after="0" w:line="240" w:lineRule="auto"/>
        <w:jc w:val="both"/>
      </w:pPr>
      <w:r w:rsidRPr="000E6E08">
        <w:rPr>
          <w:iCs/>
        </w:rPr>
        <w:t>What are the key areas for pathway redesign and provision of service that will improve the quality of experience &amp; timeliness of treatment for patients across the region?</w:t>
      </w:r>
    </w:p>
    <w:p w14:paraId="3BC243A1" w14:textId="77777777" w:rsidR="00514CAF" w:rsidRPr="00793146" w:rsidRDefault="00514CAF" w:rsidP="00514CAF">
      <w:pPr>
        <w:pStyle w:val="ListParagraph"/>
        <w:spacing w:after="0" w:line="240" w:lineRule="auto"/>
        <w:jc w:val="both"/>
      </w:pPr>
    </w:p>
    <w:p w14:paraId="26A95740" w14:textId="77777777" w:rsidR="00514CAF" w:rsidRDefault="00514CAF" w:rsidP="00514CAF">
      <w:pPr>
        <w:spacing w:after="0"/>
        <w:jc w:val="both"/>
      </w:pPr>
      <w:r>
        <w:t xml:space="preserve">To answer those questions the South West Cancer Alliances approach was to harness the creative talents of the teams providing care for patients in colorectal pathways by conducting a peer review. This had two broad aims: </w:t>
      </w:r>
    </w:p>
    <w:p w14:paraId="4984EAF8" w14:textId="77777777" w:rsidR="00514CAF" w:rsidRDefault="00514CAF" w:rsidP="00514CAF">
      <w:pPr>
        <w:pStyle w:val="ListParagraph"/>
        <w:numPr>
          <w:ilvl w:val="0"/>
          <w:numId w:val="6"/>
        </w:numPr>
        <w:spacing w:after="0"/>
        <w:jc w:val="both"/>
      </w:pPr>
      <w:r>
        <w:lastRenderedPageBreak/>
        <w:t>To provide CCGs and providers with a holistic assessment of strengths, weaknesses, challenges and to highlight areas of great practice in their area to help them make change happen</w:t>
      </w:r>
    </w:p>
    <w:p w14:paraId="0B371931" w14:textId="77777777" w:rsidR="00514CAF" w:rsidRDefault="00514CAF" w:rsidP="00514CAF">
      <w:pPr>
        <w:pStyle w:val="ListParagraph"/>
        <w:numPr>
          <w:ilvl w:val="0"/>
          <w:numId w:val="6"/>
        </w:numPr>
        <w:jc w:val="both"/>
      </w:pPr>
      <w:r>
        <w:t>To enable peer learning, sharing of practical solutions and offer a toolkit of ideas to those tasked with making change happen.</w:t>
      </w:r>
    </w:p>
    <w:p w14:paraId="5BCE3242" w14:textId="77777777" w:rsidR="00514CAF" w:rsidRPr="009973F7" w:rsidRDefault="00514CAF" w:rsidP="00514CAF">
      <w:pPr>
        <w:jc w:val="both"/>
      </w:pPr>
      <w:r w:rsidRPr="009973F7">
        <w:t xml:space="preserve">The colorectal surgeons chairing the Peninsular and SWAG colorectal network groups, Melanie Feldman and Michael Thomas have been appointed as the South West Cancer Alliances clinical leads to support the delivery of this quality improvement initiative. </w:t>
      </w:r>
    </w:p>
    <w:p w14:paraId="106AF66E" w14:textId="77777777" w:rsidR="00077F55" w:rsidRPr="00690DC0" w:rsidRDefault="003F3D77" w:rsidP="003F3D77">
      <w:pPr>
        <w:shd w:val="clear" w:color="auto" w:fill="0070C0"/>
        <w:jc w:val="center"/>
        <w:rPr>
          <w:b/>
          <w:color w:val="FFFFFF" w:themeColor="background1"/>
          <w:sz w:val="32"/>
        </w:rPr>
      </w:pPr>
      <w:r w:rsidRPr="00690DC0">
        <w:rPr>
          <w:b/>
          <w:color w:val="FFFFFF" w:themeColor="background1"/>
          <w:sz w:val="32"/>
        </w:rPr>
        <w:t>Project Methodology</w:t>
      </w:r>
    </w:p>
    <w:p w14:paraId="727C9560" w14:textId="77777777" w:rsidR="00514CAF" w:rsidRPr="00733754" w:rsidRDefault="00514CAF" w:rsidP="00514CAF">
      <w:pPr>
        <w:jc w:val="both"/>
      </w:pPr>
      <w:bookmarkStart w:id="2" w:name="_Hlk32925071"/>
      <w:r>
        <w:t xml:space="preserve">Pathway Peer Reviews have proven to be a successful approach to assess NHS Trusts systems ability to deliver standardized components of quality but also assess quality across the patient pathway, integration of care and patient experience. To ensure a meaningful outcome of the visits, we </w:t>
      </w:r>
      <w:r w:rsidRPr="00077F55">
        <w:rPr>
          <w:bCs/>
        </w:rPr>
        <w:t>have liaised with MDT teams and cancer services</w:t>
      </w:r>
      <w:r>
        <w:rPr>
          <w:bCs/>
        </w:rPr>
        <w:t xml:space="preserve"> to gather a data portfolio enabling</w:t>
      </w:r>
      <w:r w:rsidRPr="00B85204">
        <w:t xml:space="preserve"> the Peer Review team </w:t>
      </w:r>
      <w:r>
        <w:t xml:space="preserve">to </w:t>
      </w:r>
      <w:r w:rsidRPr="00B85204">
        <w:t xml:space="preserve">brainstorm </w:t>
      </w:r>
      <w:r>
        <w:t>before</w:t>
      </w:r>
      <w:r w:rsidRPr="00B85204">
        <w:t xml:space="preserve"> the visits about how C</w:t>
      </w:r>
      <w:r>
        <w:t>olorectal</w:t>
      </w:r>
      <w:r w:rsidRPr="00B85204">
        <w:t xml:space="preserve"> services are delivered at </w:t>
      </w:r>
      <w:r>
        <w:t>Trust level</w:t>
      </w:r>
      <w:r w:rsidRPr="00B85204">
        <w:t xml:space="preserve"> and were bottlenecks in the process may be.</w:t>
      </w:r>
      <w:r>
        <w:rPr>
          <w:bCs/>
        </w:rPr>
        <w:t xml:space="preserve"> </w:t>
      </w:r>
    </w:p>
    <w:p w14:paraId="307B85A7" w14:textId="77777777" w:rsidR="00514CAF" w:rsidRDefault="00514CAF" w:rsidP="00514CAF">
      <w:pPr>
        <w:spacing w:after="0"/>
        <w:jc w:val="both"/>
        <w:rPr>
          <w:bCs/>
        </w:rPr>
      </w:pPr>
      <w:r w:rsidRPr="009973F7">
        <w:rPr>
          <w:bCs/>
        </w:rPr>
        <w:t xml:space="preserve">The </w:t>
      </w:r>
      <w:r w:rsidRPr="003F3D77">
        <w:rPr>
          <w:bCs/>
        </w:rPr>
        <w:t xml:space="preserve">peer review team primary objectives on the visit were:  </w:t>
      </w:r>
    </w:p>
    <w:p w14:paraId="0DC3223A" w14:textId="77777777" w:rsidR="00514CAF" w:rsidRPr="009973F7" w:rsidRDefault="00514CAF" w:rsidP="00514CAF">
      <w:pPr>
        <w:pStyle w:val="ListParagraph"/>
        <w:numPr>
          <w:ilvl w:val="0"/>
          <w:numId w:val="1"/>
        </w:numPr>
        <w:spacing w:after="0" w:line="240" w:lineRule="auto"/>
        <w:jc w:val="both"/>
        <w:rPr>
          <w:rFonts w:cstheme="minorHAnsi"/>
        </w:rPr>
      </w:pPr>
      <w:r w:rsidRPr="009973F7">
        <w:rPr>
          <w:rFonts w:cstheme="minorHAnsi"/>
        </w:rPr>
        <w:t xml:space="preserve">To conduct a multidisciplinary overview of the colorectal pathway and understand operational systems and processes in place to deliver CRC care by assessing the Trust’s data about the pathway, talking to the MDT team and visiting inpatient </w:t>
      </w:r>
      <w:r>
        <w:rPr>
          <w:rFonts w:cstheme="minorHAnsi"/>
        </w:rPr>
        <w:t>setting</w:t>
      </w:r>
      <w:r w:rsidRPr="009973F7">
        <w:rPr>
          <w:rFonts w:cstheme="minorHAnsi"/>
        </w:rPr>
        <w:t>.</w:t>
      </w:r>
    </w:p>
    <w:p w14:paraId="1204B449" w14:textId="77777777" w:rsidR="00514CAF" w:rsidRPr="000F148B" w:rsidRDefault="00514CAF" w:rsidP="00514CAF">
      <w:pPr>
        <w:pStyle w:val="Default"/>
        <w:numPr>
          <w:ilvl w:val="0"/>
          <w:numId w:val="1"/>
        </w:numPr>
        <w:jc w:val="both"/>
        <w:rPr>
          <w:rFonts w:asciiTheme="minorHAnsi" w:hAnsiTheme="minorHAnsi" w:cstheme="minorHAnsi"/>
          <w:sz w:val="22"/>
          <w:szCs w:val="22"/>
        </w:rPr>
      </w:pPr>
      <w:r w:rsidRPr="000F148B">
        <w:rPr>
          <w:rFonts w:asciiTheme="minorHAnsi" w:hAnsiTheme="minorHAnsi" w:cstheme="minorHAnsi"/>
          <w:sz w:val="22"/>
          <w:szCs w:val="22"/>
        </w:rPr>
        <w:t xml:space="preserve">Get a deeper understanding of </w:t>
      </w:r>
      <w:r w:rsidRPr="009973F7">
        <w:rPr>
          <w:rFonts w:asciiTheme="minorHAnsi" w:hAnsiTheme="minorHAnsi" w:cstheme="minorHAnsi"/>
          <w:color w:val="auto"/>
          <w:sz w:val="22"/>
          <w:szCs w:val="22"/>
        </w:rPr>
        <w:t xml:space="preserve">how the Trust’s pathway is delivered by talking </w:t>
      </w:r>
      <w:r w:rsidRPr="000F148B">
        <w:rPr>
          <w:rFonts w:asciiTheme="minorHAnsi" w:hAnsiTheme="minorHAnsi" w:cstheme="minorHAnsi"/>
          <w:sz w:val="22"/>
          <w:szCs w:val="22"/>
        </w:rPr>
        <w:t>to a patient group who share their care experience.</w:t>
      </w:r>
    </w:p>
    <w:p w14:paraId="5985043F" w14:textId="77777777" w:rsidR="00514CAF" w:rsidRDefault="00514CAF" w:rsidP="00514CAF">
      <w:pPr>
        <w:pStyle w:val="ListParagraph"/>
        <w:numPr>
          <w:ilvl w:val="0"/>
          <w:numId w:val="1"/>
        </w:numPr>
        <w:spacing w:after="0" w:line="240" w:lineRule="auto"/>
        <w:jc w:val="both"/>
        <w:rPr>
          <w:rFonts w:cstheme="minorHAnsi"/>
        </w:rPr>
      </w:pPr>
      <w:r w:rsidRPr="000F148B">
        <w:rPr>
          <w:rFonts w:cstheme="minorHAnsi"/>
        </w:rPr>
        <w:t xml:space="preserve">Give a preliminary report to </w:t>
      </w:r>
      <w:r>
        <w:rPr>
          <w:rFonts w:cstheme="minorHAnsi"/>
        </w:rPr>
        <w:t xml:space="preserve">the </w:t>
      </w:r>
      <w:r w:rsidRPr="000F148B">
        <w:rPr>
          <w:rFonts w:cstheme="minorHAnsi"/>
        </w:rPr>
        <w:t>team and Medical Director highlighting</w:t>
      </w:r>
      <w:r>
        <w:rPr>
          <w:rFonts w:cstheme="minorHAnsi"/>
        </w:rPr>
        <w:t>:</w:t>
      </w:r>
    </w:p>
    <w:p w14:paraId="5F00D9C6" w14:textId="77777777" w:rsidR="00514CAF" w:rsidRPr="003F3D77" w:rsidRDefault="00514CAF" w:rsidP="00514CAF">
      <w:pPr>
        <w:pStyle w:val="ListParagraph"/>
        <w:numPr>
          <w:ilvl w:val="0"/>
          <w:numId w:val="2"/>
        </w:numPr>
        <w:spacing w:after="0" w:line="240" w:lineRule="auto"/>
        <w:jc w:val="both"/>
        <w:rPr>
          <w:rFonts w:cstheme="minorHAnsi"/>
        </w:rPr>
      </w:pPr>
      <w:r w:rsidRPr="003F3D77">
        <w:rPr>
          <w:rFonts w:cstheme="minorHAnsi"/>
        </w:rPr>
        <w:t xml:space="preserve">Areas where the team has developed excellence or found innovative solutions to deliver their pathways which could be shared with other </w:t>
      </w:r>
      <w:r>
        <w:rPr>
          <w:rFonts w:cstheme="minorHAnsi"/>
        </w:rPr>
        <w:t>providers;</w:t>
      </w:r>
    </w:p>
    <w:p w14:paraId="3EAF688E" w14:textId="77777777" w:rsidR="00514CAF" w:rsidRPr="003E6A44" w:rsidRDefault="00514CAF" w:rsidP="00514CAF">
      <w:pPr>
        <w:pStyle w:val="ListParagraph"/>
        <w:numPr>
          <w:ilvl w:val="0"/>
          <w:numId w:val="2"/>
        </w:numPr>
        <w:spacing w:after="200" w:line="240" w:lineRule="auto"/>
        <w:jc w:val="both"/>
        <w:rPr>
          <w:rFonts w:cstheme="minorHAnsi"/>
        </w:rPr>
      </w:pPr>
      <w:r>
        <w:rPr>
          <w:rFonts w:cstheme="minorHAnsi"/>
        </w:rPr>
        <w:t>Areas for d</w:t>
      </w:r>
      <w:r w:rsidRPr="003E6A44">
        <w:rPr>
          <w:rFonts w:cstheme="minorHAnsi"/>
        </w:rPr>
        <w:t xml:space="preserve">evelopment opportunities within the team, </w:t>
      </w:r>
      <w:r>
        <w:rPr>
          <w:rFonts w:cstheme="minorHAnsi"/>
        </w:rPr>
        <w:t xml:space="preserve">including </w:t>
      </w:r>
      <w:r w:rsidRPr="003E6A44">
        <w:rPr>
          <w:rFonts w:cstheme="minorHAnsi"/>
        </w:rPr>
        <w:t>processes, resources &amp; infrastructure</w:t>
      </w:r>
      <w:r>
        <w:rPr>
          <w:rFonts w:cstheme="minorHAnsi"/>
        </w:rPr>
        <w:t xml:space="preserve"> to be addressed through the work programme; </w:t>
      </w:r>
    </w:p>
    <w:p w14:paraId="6A4AF171" w14:textId="77777777" w:rsidR="00514CAF" w:rsidRDefault="00514CAF" w:rsidP="00514CAF">
      <w:pPr>
        <w:pStyle w:val="ListParagraph"/>
        <w:numPr>
          <w:ilvl w:val="0"/>
          <w:numId w:val="2"/>
        </w:numPr>
        <w:spacing w:after="0" w:line="240" w:lineRule="auto"/>
        <w:jc w:val="both"/>
        <w:rPr>
          <w:rFonts w:cstheme="minorHAnsi"/>
        </w:rPr>
      </w:pPr>
      <w:r w:rsidRPr="003E6A44">
        <w:rPr>
          <w:rFonts w:cstheme="minorHAnsi"/>
        </w:rPr>
        <w:t xml:space="preserve">Immediate </w:t>
      </w:r>
      <w:r>
        <w:rPr>
          <w:rFonts w:cstheme="minorHAnsi"/>
        </w:rPr>
        <w:t xml:space="preserve">risks or serious concerns. </w:t>
      </w:r>
    </w:p>
    <w:p w14:paraId="581D5E6E" w14:textId="77777777" w:rsidR="00514CAF" w:rsidRPr="009973F7" w:rsidRDefault="00514CAF" w:rsidP="00514CAF">
      <w:pPr>
        <w:pStyle w:val="ListParagraph"/>
        <w:spacing w:after="0" w:line="240" w:lineRule="auto"/>
        <w:ind w:left="1486"/>
        <w:jc w:val="both"/>
        <w:rPr>
          <w:rFonts w:cstheme="minorHAnsi"/>
        </w:rPr>
      </w:pPr>
    </w:p>
    <w:p w14:paraId="79BC8EC1" w14:textId="77777777" w:rsidR="00514CAF" w:rsidRDefault="00514CAF" w:rsidP="00514CAF">
      <w:pPr>
        <w:spacing w:after="0" w:line="240" w:lineRule="auto"/>
        <w:jc w:val="both"/>
        <w:rPr>
          <w:rFonts w:cstheme="minorHAnsi"/>
        </w:rPr>
      </w:pPr>
      <w:r>
        <w:rPr>
          <w:rFonts w:cstheme="minorHAnsi"/>
        </w:rPr>
        <w:t xml:space="preserve">The outcome of the visits will support: </w:t>
      </w:r>
    </w:p>
    <w:p w14:paraId="51BD786D" w14:textId="77777777" w:rsidR="00514CAF" w:rsidRPr="0020249D" w:rsidRDefault="00514CAF" w:rsidP="00514CAF">
      <w:pPr>
        <w:pStyle w:val="ListParagraph"/>
        <w:numPr>
          <w:ilvl w:val="0"/>
          <w:numId w:val="9"/>
        </w:numPr>
        <w:spacing w:after="0" w:line="240" w:lineRule="auto"/>
        <w:jc w:val="both"/>
        <w:rPr>
          <w:rFonts w:cstheme="minorHAnsi"/>
        </w:rPr>
      </w:pPr>
      <w:r w:rsidRPr="0020249D">
        <w:rPr>
          <w:rFonts w:cstheme="minorHAnsi"/>
        </w:rPr>
        <w:t>Improve</w:t>
      </w:r>
      <w:r>
        <w:rPr>
          <w:rFonts w:cstheme="minorHAnsi"/>
        </w:rPr>
        <w:t>d</w:t>
      </w:r>
      <w:r w:rsidRPr="0020249D">
        <w:rPr>
          <w:rFonts w:cstheme="minorHAnsi"/>
        </w:rPr>
        <w:t xml:space="preserve"> engagement of all stakeholders in the SW </w:t>
      </w:r>
      <w:r>
        <w:rPr>
          <w:rFonts w:cstheme="minorHAnsi"/>
        </w:rPr>
        <w:t>C</w:t>
      </w:r>
      <w:r w:rsidRPr="0020249D">
        <w:rPr>
          <w:rFonts w:cstheme="minorHAnsi"/>
        </w:rPr>
        <w:t xml:space="preserve">olorectal </w:t>
      </w:r>
      <w:r>
        <w:rPr>
          <w:rFonts w:cstheme="minorHAnsi"/>
        </w:rPr>
        <w:t>C</w:t>
      </w:r>
      <w:r w:rsidRPr="0020249D">
        <w:rPr>
          <w:rFonts w:cstheme="minorHAnsi"/>
        </w:rPr>
        <w:t xml:space="preserve">ancer </w:t>
      </w:r>
      <w:r>
        <w:rPr>
          <w:rFonts w:cstheme="minorHAnsi"/>
        </w:rPr>
        <w:t>S</w:t>
      </w:r>
      <w:r w:rsidRPr="0020249D">
        <w:rPr>
          <w:rFonts w:cstheme="minorHAnsi"/>
        </w:rPr>
        <w:t>ervice</w:t>
      </w:r>
      <w:r>
        <w:rPr>
          <w:rFonts w:cstheme="minorHAnsi"/>
        </w:rPr>
        <w:t>s</w:t>
      </w:r>
      <w:r w:rsidRPr="0020249D">
        <w:rPr>
          <w:rFonts w:cstheme="minorHAnsi"/>
        </w:rPr>
        <w:t xml:space="preserve"> and </w:t>
      </w:r>
      <w:r>
        <w:rPr>
          <w:rFonts w:cstheme="minorHAnsi"/>
        </w:rPr>
        <w:t xml:space="preserve">highlight </w:t>
      </w:r>
      <w:r w:rsidRPr="0020249D">
        <w:rPr>
          <w:rFonts w:cstheme="minorHAnsi"/>
        </w:rPr>
        <w:t xml:space="preserve">successful system transformation at local and </w:t>
      </w:r>
      <w:r>
        <w:rPr>
          <w:rFonts w:cstheme="minorHAnsi"/>
        </w:rPr>
        <w:t xml:space="preserve">Alliance </w:t>
      </w:r>
      <w:r w:rsidRPr="0020249D">
        <w:rPr>
          <w:rFonts w:cstheme="minorHAnsi"/>
        </w:rPr>
        <w:t>level.</w:t>
      </w:r>
    </w:p>
    <w:p w14:paraId="6CC1C03E" w14:textId="77777777" w:rsidR="00514CAF" w:rsidRPr="0020249D" w:rsidRDefault="00514CAF" w:rsidP="00514CAF">
      <w:pPr>
        <w:pStyle w:val="ListParagraph"/>
        <w:numPr>
          <w:ilvl w:val="0"/>
          <w:numId w:val="9"/>
        </w:numPr>
        <w:spacing w:after="0" w:line="240" w:lineRule="auto"/>
        <w:jc w:val="both"/>
        <w:rPr>
          <w:rFonts w:cstheme="minorHAnsi"/>
        </w:rPr>
      </w:pPr>
      <w:r w:rsidRPr="0020249D">
        <w:rPr>
          <w:rFonts w:cstheme="minorHAnsi"/>
        </w:rPr>
        <w:t>Identify gaps which can</w:t>
      </w:r>
      <w:r>
        <w:rPr>
          <w:rFonts w:cstheme="minorHAnsi"/>
        </w:rPr>
        <w:t xml:space="preserve"> be</w:t>
      </w:r>
      <w:r w:rsidRPr="0020249D">
        <w:rPr>
          <w:rFonts w:cstheme="minorHAnsi"/>
        </w:rPr>
        <w:t xml:space="preserve"> </w:t>
      </w:r>
      <w:r>
        <w:rPr>
          <w:rFonts w:cstheme="minorHAnsi"/>
        </w:rPr>
        <w:t>overcome</w:t>
      </w:r>
      <w:r w:rsidRPr="0020249D">
        <w:rPr>
          <w:rFonts w:cstheme="minorHAnsi"/>
        </w:rPr>
        <w:t xml:space="preserve"> by adopting solutions </w:t>
      </w:r>
      <w:r>
        <w:rPr>
          <w:rFonts w:cstheme="minorHAnsi"/>
        </w:rPr>
        <w:t>that have already been tested and</w:t>
      </w:r>
      <w:r w:rsidRPr="0020249D">
        <w:rPr>
          <w:rFonts w:cstheme="minorHAnsi"/>
        </w:rPr>
        <w:t xml:space="preserve"> successfully implemented elsewhere in the region.</w:t>
      </w:r>
    </w:p>
    <w:p w14:paraId="5FF8F1C6" w14:textId="77777777" w:rsidR="00514CAF" w:rsidRPr="0020249D" w:rsidRDefault="00514CAF" w:rsidP="00514CAF">
      <w:pPr>
        <w:pStyle w:val="ListParagraph"/>
        <w:numPr>
          <w:ilvl w:val="0"/>
          <w:numId w:val="9"/>
        </w:numPr>
        <w:spacing w:after="0" w:line="240" w:lineRule="auto"/>
        <w:jc w:val="both"/>
        <w:rPr>
          <w:rFonts w:cstheme="minorHAnsi"/>
        </w:rPr>
      </w:pPr>
      <w:r w:rsidRPr="0020249D">
        <w:rPr>
          <w:rFonts w:cstheme="minorHAnsi"/>
        </w:rPr>
        <w:t xml:space="preserve">Identify gaps which </w:t>
      </w:r>
      <w:r>
        <w:rPr>
          <w:rFonts w:cstheme="minorHAnsi"/>
        </w:rPr>
        <w:t xml:space="preserve">can be overcome </w:t>
      </w:r>
      <w:r w:rsidRPr="0020249D">
        <w:rPr>
          <w:rFonts w:cstheme="minorHAnsi"/>
        </w:rPr>
        <w:t>by increasing resource to clinical services.</w:t>
      </w:r>
      <w:r>
        <w:rPr>
          <w:rFonts w:cstheme="minorHAnsi"/>
        </w:rPr>
        <w:t xml:space="preserve"> </w:t>
      </w:r>
    </w:p>
    <w:p w14:paraId="6C601E75" w14:textId="77777777" w:rsidR="00514CAF" w:rsidRPr="0020249D" w:rsidRDefault="00514CAF" w:rsidP="00514CAF">
      <w:pPr>
        <w:pStyle w:val="ListParagraph"/>
        <w:numPr>
          <w:ilvl w:val="0"/>
          <w:numId w:val="9"/>
        </w:numPr>
        <w:spacing w:after="0" w:line="240" w:lineRule="auto"/>
        <w:jc w:val="both"/>
        <w:rPr>
          <w:rFonts w:cstheme="minorHAnsi"/>
        </w:rPr>
      </w:pPr>
      <w:r w:rsidRPr="0020249D">
        <w:rPr>
          <w:rFonts w:cstheme="minorHAnsi"/>
        </w:rPr>
        <w:t xml:space="preserve">Identify gaps which </w:t>
      </w:r>
      <w:r>
        <w:rPr>
          <w:rFonts w:cstheme="minorHAnsi"/>
        </w:rPr>
        <w:t>be overcome</w:t>
      </w:r>
      <w:r w:rsidRPr="0020249D">
        <w:rPr>
          <w:rFonts w:cstheme="minorHAnsi"/>
        </w:rPr>
        <w:t xml:space="preserve"> by increasing Trust’s ability to access solutions at other providers</w:t>
      </w:r>
      <w:r>
        <w:rPr>
          <w:rFonts w:cstheme="minorHAnsi"/>
        </w:rPr>
        <w:t xml:space="preserve"> by</w:t>
      </w:r>
      <w:r w:rsidRPr="0020249D">
        <w:rPr>
          <w:rFonts w:cstheme="minorHAnsi"/>
        </w:rPr>
        <w:t xml:space="preserve"> </w:t>
      </w:r>
      <w:r>
        <w:rPr>
          <w:rFonts w:cstheme="minorHAnsi"/>
        </w:rPr>
        <w:t>building a teamwork and networking culture.</w:t>
      </w:r>
    </w:p>
    <w:p w14:paraId="3E7D4D10" w14:textId="77777777" w:rsidR="00514CAF" w:rsidRDefault="00514CAF" w:rsidP="00514CAF">
      <w:pPr>
        <w:pStyle w:val="ListParagraph"/>
        <w:numPr>
          <w:ilvl w:val="0"/>
          <w:numId w:val="9"/>
        </w:numPr>
        <w:spacing w:after="0" w:line="240" w:lineRule="auto"/>
        <w:jc w:val="both"/>
        <w:rPr>
          <w:rFonts w:cstheme="minorHAnsi"/>
        </w:rPr>
      </w:pPr>
      <w:r w:rsidRPr="0020249D">
        <w:rPr>
          <w:rFonts w:cstheme="minorHAnsi"/>
        </w:rPr>
        <w:t xml:space="preserve">Identify priorities for Cancer Alliance </w:t>
      </w:r>
      <w:r>
        <w:rPr>
          <w:rFonts w:cstheme="minorHAnsi"/>
        </w:rPr>
        <w:t xml:space="preserve">to support the provision of </w:t>
      </w:r>
      <w:r w:rsidRPr="0020249D">
        <w:rPr>
          <w:rFonts w:cstheme="minorHAnsi"/>
        </w:rPr>
        <w:t>‘faster diagnosis’ agenda and equity of access to treatment across the regio</w:t>
      </w:r>
      <w:r>
        <w:rPr>
          <w:rFonts w:cstheme="minorHAnsi"/>
        </w:rPr>
        <w:t>n.</w:t>
      </w:r>
    </w:p>
    <w:bookmarkEnd w:id="2"/>
    <w:p w14:paraId="680241A4" w14:textId="77777777" w:rsidR="00CC1E7F" w:rsidRPr="004776BC" w:rsidRDefault="00CC1E7F" w:rsidP="00514CAF">
      <w:pPr>
        <w:spacing w:after="0" w:line="240" w:lineRule="auto"/>
        <w:jc w:val="both"/>
        <w:rPr>
          <w:rFonts w:cstheme="minorHAnsi"/>
        </w:rPr>
      </w:pPr>
    </w:p>
    <w:p w14:paraId="399D20D2" w14:textId="33231770" w:rsidR="00FE6537" w:rsidRPr="00FE6537" w:rsidRDefault="00726005" w:rsidP="00FE6537">
      <w:pPr>
        <w:shd w:val="clear" w:color="auto" w:fill="0070C0"/>
        <w:jc w:val="center"/>
        <w:rPr>
          <w:b/>
          <w:color w:val="FFFFFF" w:themeColor="background1"/>
          <w:sz w:val="32"/>
        </w:rPr>
      </w:pPr>
      <w:r>
        <w:rPr>
          <w:b/>
          <w:color w:val="FFFFFF" w:themeColor="background1"/>
          <w:sz w:val="32"/>
        </w:rPr>
        <w:lastRenderedPageBreak/>
        <w:t xml:space="preserve"> </w:t>
      </w:r>
      <w:r w:rsidR="009D6CCE">
        <w:rPr>
          <w:b/>
          <w:color w:val="FFFFFF" w:themeColor="background1"/>
          <w:sz w:val="32"/>
        </w:rPr>
        <w:t xml:space="preserve">Trust </w:t>
      </w:r>
      <w:r w:rsidR="009D6CCE" w:rsidRPr="00690DC0">
        <w:rPr>
          <w:b/>
          <w:color w:val="FFFFFF" w:themeColor="background1"/>
          <w:sz w:val="32"/>
        </w:rPr>
        <w:t>Peer</w:t>
      </w:r>
      <w:r w:rsidR="005C18FC" w:rsidRPr="00690DC0">
        <w:rPr>
          <w:b/>
          <w:color w:val="FFFFFF" w:themeColor="background1"/>
          <w:sz w:val="32"/>
        </w:rPr>
        <w:t xml:space="preserve"> Review Report </w:t>
      </w:r>
    </w:p>
    <w:p w14:paraId="5C00F5E0" w14:textId="77777777" w:rsidR="00722541" w:rsidRPr="00112870" w:rsidRDefault="009C7BE5" w:rsidP="006A6015">
      <w:pPr>
        <w:pStyle w:val="ListParagraph"/>
        <w:numPr>
          <w:ilvl w:val="0"/>
          <w:numId w:val="4"/>
        </w:numPr>
        <w:spacing w:after="200" w:line="276" w:lineRule="auto"/>
        <w:rPr>
          <w:rFonts w:cstheme="minorHAnsi"/>
          <w:b/>
          <w:color w:val="4472C4" w:themeColor="accent1"/>
          <w:sz w:val="26"/>
          <w:szCs w:val="26"/>
          <w:u w:val="single"/>
        </w:rPr>
      </w:pPr>
      <w:r w:rsidRPr="00112870">
        <w:rPr>
          <w:rFonts w:cstheme="minorHAnsi"/>
          <w:b/>
          <w:color w:val="4472C4" w:themeColor="accent1"/>
          <w:sz w:val="26"/>
          <w:szCs w:val="26"/>
          <w:u w:val="single"/>
        </w:rPr>
        <w:t xml:space="preserve">General comments </w:t>
      </w:r>
      <w:r w:rsidR="00703512" w:rsidRPr="00112870">
        <w:rPr>
          <w:rFonts w:cstheme="minorHAnsi"/>
          <w:b/>
          <w:color w:val="4472C4" w:themeColor="accent1"/>
          <w:sz w:val="26"/>
          <w:szCs w:val="26"/>
          <w:u w:val="single"/>
        </w:rPr>
        <w:t>about the</w:t>
      </w:r>
      <w:r w:rsidRPr="00112870">
        <w:rPr>
          <w:rFonts w:cstheme="minorHAnsi"/>
          <w:b/>
          <w:color w:val="4472C4" w:themeColor="accent1"/>
          <w:sz w:val="26"/>
          <w:szCs w:val="26"/>
          <w:u w:val="single"/>
        </w:rPr>
        <w:t xml:space="preserve"> cancer pathway</w:t>
      </w:r>
      <w:r w:rsidR="00703512" w:rsidRPr="00112870">
        <w:rPr>
          <w:rFonts w:cstheme="minorHAnsi"/>
          <w:b/>
          <w:color w:val="4472C4" w:themeColor="accent1"/>
          <w:sz w:val="26"/>
          <w:szCs w:val="26"/>
          <w:u w:val="single"/>
        </w:rPr>
        <w:t xml:space="preserve"> and the report</w:t>
      </w:r>
    </w:p>
    <w:p w14:paraId="0DD80532" w14:textId="77777777" w:rsidR="00E24D20" w:rsidRPr="00A141CC" w:rsidRDefault="00E24D20" w:rsidP="007B44BC">
      <w:pPr>
        <w:spacing w:after="200" w:line="276" w:lineRule="auto"/>
        <w:contextualSpacing/>
        <w:jc w:val="both"/>
        <w:rPr>
          <w:rFonts w:cstheme="minorHAnsi"/>
        </w:rPr>
      </w:pPr>
    </w:p>
    <w:p w14:paraId="334BFF45" w14:textId="77777777" w:rsidR="00B67D22" w:rsidRPr="0027075E" w:rsidRDefault="007B44BC" w:rsidP="0027075E">
      <w:pPr>
        <w:spacing w:after="200" w:line="276" w:lineRule="auto"/>
        <w:contextualSpacing/>
        <w:jc w:val="both"/>
        <w:rPr>
          <w:rFonts w:cstheme="minorHAnsi"/>
        </w:rPr>
      </w:pPr>
      <w:r w:rsidRPr="00A7482C">
        <w:rPr>
          <w:noProof/>
          <w:sz w:val="24"/>
          <w:szCs w:val="24"/>
          <w:lang w:eastAsia="en-GB"/>
        </w:rPr>
        <w:drawing>
          <wp:inline distT="0" distB="0" distL="0" distR="0" wp14:anchorId="2462E3B1" wp14:editId="00C5C756">
            <wp:extent cx="8892540" cy="1729740"/>
            <wp:effectExtent l="0" t="171450" r="3810" b="480060"/>
            <wp:docPr id="194" name="Diagram 1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9850CBE-7E5F-40ED-B2CA-B6CD00BAF2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58CC513" w14:textId="77777777" w:rsidR="00FD219C" w:rsidRPr="009D6CCE" w:rsidRDefault="00B67D22" w:rsidP="009D6CCE">
      <w:pPr>
        <w:pStyle w:val="ListParagraph"/>
        <w:numPr>
          <w:ilvl w:val="0"/>
          <w:numId w:val="4"/>
        </w:numPr>
        <w:rPr>
          <w:rFonts w:cstheme="minorHAnsi"/>
          <w:b/>
          <w:color w:val="0070C0"/>
          <w:sz w:val="26"/>
          <w:szCs w:val="26"/>
          <w:u w:val="single"/>
        </w:rPr>
        <w:sectPr w:rsidR="00FD219C" w:rsidRPr="009D6CCE" w:rsidSect="00FA70BA">
          <w:footerReference w:type="default" r:id="rId15"/>
          <w:headerReference w:type="first" r:id="rId16"/>
          <w:pgSz w:w="16838" w:h="11906" w:orient="landscape"/>
          <w:pgMar w:top="1440" w:right="1440" w:bottom="1440" w:left="1440" w:header="454" w:footer="708" w:gutter="0"/>
          <w:pgNumType w:start="0"/>
          <w:cols w:space="708"/>
          <w:titlePg/>
          <w:docGrid w:linePitch="360"/>
        </w:sectPr>
      </w:pPr>
      <w:r w:rsidRPr="00112870">
        <w:rPr>
          <w:rFonts w:cstheme="minorHAnsi"/>
          <w:b/>
          <w:color w:val="0070C0"/>
          <w:sz w:val="26"/>
          <w:szCs w:val="26"/>
          <w:u w:val="single"/>
        </w:rPr>
        <w:t>Summary Feedback Given at the end of the visit</w:t>
      </w:r>
    </w:p>
    <w:p w14:paraId="04711690" w14:textId="77777777" w:rsidR="00D81D1C" w:rsidRPr="00FD219C" w:rsidRDefault="00D81D1C" w:rsidP="008958B5">
      <w:pPr>
        <w:spacing w:after="0"/>
        <w:rPr>
          <w:b/>
          <w:color w:val="0070C0"/>
        </w:rPr>
        <w:sectPr w:rsidR="00D81D1C" w:rsidRPr="00FD219C" w:rsidSect="00FD219C">
          <w:type w:val="continuous"/>
          <w:pgSz w:w="16838" w:h="11906" w:orient="landscape"/>
          <w:pgMar w:top="1440" w:right="1440" w:bottom="1440" w:left="1440" w:header="454" w:footer="708" w:gutter="0"/>
          <w:pgNumType w:start="0"/>
          <w:cols w:num="2" w:space="708"/>
          <w:titlePg/>
          <w:docGrid w:linePitch="360"/>
        </w:sectPr>
      </w:pPr>
    </w:p>
    <w:p w14:paraId="017B4FAF" w14:textId="77777777" w:rsidR="00514CAF" w:rsidRPr="00FD219C" w:rsidRDefault="00514CAF" w:rsidP="00621724">
      <w:pPr>
        <w:spacing w:after="0" w:line="240" w:lineRule="auto"/>
        <w:rPr>
          <w:b/>
        </w:rPr>
      </w:pPr>
      <w:r w:rsidRPr="00FD219C">
        <w:rPr>
          <w:b/>
          <w:color w:val="0070C0"/>
        </w:rPr>
        <w:lastRenderedPageBreak/>
        <w:t>Immediate Risks or Serious Concerns</w:t>
      </w:r>
    </w:p>
    <w:p w14:paraId="72AC96FB" w14:textId="77777777" w:rsidR="00514CAF" w:rsidRPr="00FD219C" w:rsidRDefault="00514CAF" w:rsidP="00621724">
      <w:pPr>
        <w:pStyle w:val="ListParagraph"/>
        <w:numPr>
          <w:ilvl w:val="0"/>
          <w:numId w:val="11"/>
        </w:numPr>
        <w:spacing w:after="0" w:line="240" w:lineRule="auto"/>
      </w:pPr>
      <w:r w:rsidRPr="00FD219C">
        <w:t>None.</w:t>
      </w:r>
    </w:p>
    <w:p w14:paraId="6229140B" w14:textId="77777777" w:rsidR="00514CAF" w:rsidRPr="00FD219C" w:rsidRDefault="00514CAF" w:rsidP="00621724">
      <w:pPr>
        <w:spacing w:after="0" w:line="240" w:lineRule="auto"/>
        <w:rPr>
          <w:b/>
          <w:color w:val="0070C0"/>
        </w:rPr>
      </w:pPr>
    </w:p>
    <w:p w14:paraId="5CF2CEEC" w14:textId="77777777" w:rsidR="00514CAF" w:rsidRPr="00FD219C" w:rsidRDefault="00514CAF" w:rsidP="00621724">
      <w:pPr>
        <w:spacing w:after="0" w:line="240" w:lineRule="auto"/>
        <w:rPr>
          <w:b/>
          <w:color w:val="0070C0"/>
        </w:rPr>
      </w:pPr>
      <w:r w:rsidRPr="00FD219C">
        <w:rPr>
          <w:b/>
          <w:color w:val="0070C0"/>
        </w:rPr>
        <w:t>Significant Barriers to Better Performance</w:t>
      </w:r>
    </w:p>
    <w:p w14:paraId="7E7F1846" w14:textId="77777777" w:rsidR="00514CAF" w:rsidRPr="00FD219C" w:rsidRDefault="00514CAF" w:rsidP="00621724">
      <w:pPr>
        <w:spacing w:after="0" w:line="240" w:lineRule="auto"/>
        <w:rPr>
          <w:b/>
          <w:color w:val="0070C0"/>
        </w:rPr>
      </w:pPr>
    </w:p>
    <w:p w14:paraId="6CD31F27" w14:textId="77777777" w:rsidR="00514CAF" w:rsidRPr="00FD219C" w:rsidRDefault="00621724" w:rsidP="00621724">
      <w:pPr>
        <w:spacing w:after="0" w:line="240" w:lineRule="auto"/>
        <w:rPr>
          <w:b/>
          <w:color w:val="0070C0"/>
        </w:rPr>
      </w:pPr>
      <w:r w:rsidRPr="00FD219C">
        <w:rPr>
          <w:b/>
          <w:color w:val="0070C0"/>
        </w:rPr>
        <w:t>Delivery</w:t>
      </w:r>
      <w:r w:rsidR="00514CAF" w:rsidRPr="00FD219C">
        <w:rPr>
          <w:b/>
          <w:color w:val="0070C0"/>
        </w:rPr>
        <w:t xml:space="preserve"> of </w:t>
      </w:r>
      <w:r w:rsidRPr="00FD219C">
        <w:rPr>
          <w:b/>
          <w:color w:val="0070C0"/>
        </w:rPr>
        <w:t>28-day</w:t>
      </w:r>
      <w:r w:rsidR="00514CAF" w:rsidRPr="00FD219C">
        <w:rPr>
          <w:b/>
          <w:color w:val="0070C0"/>
        </w:rPr>
        <w:t xml:space="preserve"> pathway and 62</w:t>
      </w:r>
      <w:r w:rsidRPr="00FD219C">
        <w:rPr>
          <w:b/>
          <w:color w:val="0070C0"/>
        </w:rPr>
        <w:t xml:space="preserve">- </w:t>
      </w:r>
      <w:r w:rsidR="00514CAF" w:rsidRPr="00FD219C">
        <w:rPr>
          <w:b/>
          <w:color w:val="0070C0"/>
        </w:rPr>
        <w:t>day treatment pathway</w:t>
      </w:r>
    </w:p>
    <w:p w14:paraId="559524C5" w14:textId="77777777" w:rsidR="00514CAF" w:rsidRPr="00FD219C" w:rsidRDefault="00514CAF" w:rsidP="00621724">
      <w:pPr>
        <w:spacing w:after="0" w:line="240" w:lineRule="auto"/>
        <w:rPr>
          <w:b/>
          <w:color w:val="0070C0"/>
        </w:rPr>
      </w:pPr>
      <w:r w:rsidRPr="00FD219C">
        <w:rPr>
          <w:b/>
          <w:color w:val="0070C0"/>
        </w:rPr>
        <w:lastRenderedPageBreak/>
        <w:t>Good practice</w:t>
      </w:r>
    </w:p>
    <w:p w14:paraId="1D588A12" w14:textId="77777777" w:rsidR="009D6CCE" w:rsidRDefault="009D6CCE" w:rsidP="00621724">
      <w:pPr>
        <w:spacing w:after="0" w:line="240" w:lineRule="auto"/>
        <w:rPr>
          <w:b/>
          <w:color w:val="0070C0"/>
        </w:rPr>
      </w:pPr>
    </w:p>
    <w:p w14:paraId="68B587B7" w14:textId="77777777" w:rsidR="00514CAF" w:rsidRPr="00FD219C" w:rsidRDefault="00514CAF" w:rsidP="00621724">
      <w:pPr>
        <w:spacing w:after="0" w:line="240" w:lineRule="auto"/>
        <w:rPr>
          <w:b/>
          <w:color w:val="0070C0"/>
        </w:rPr>
      </w:pPr>
      <w:r w:rsidRPr="00FD219C">
        <w:rPr>
          <w:b/>
          <w:color w:val="0070C0"/>
        </w:rPr>
        <w:t>Development Opportunities– Resource and infrastructure</w:t>
      </w:r>
    </w:p>
    <w:p w14:paraId="4BDC3475" w14:textId="77777777" w:rsidR="00514CAF" w:rsidRPr="00FD219C" w:rsidRDefault="00514CAF" w:rsidP="00621724">
      <w:pPr>
        <w:spacing w:after="0" w:line="240" w:lineRule="auto"/>
        <w:rPr>
          <w:b/>
          <w:color w:val="0070C0"/>
        </w:rPr>
      </w:pPr>
    </w:p>
    <w:p w14:paraId="59D54631" w14:textId="77777777" w:rsidR="00514CAF" w:rsidRPr="00FD219C" w:rsidRDefault="00514CAF" w:rsidP="00621724">
      <w:pPr>
        <w:spacing w:after="0" w:line="240" w:lineRule="auto"/>
        <w:rPr>
          <w:b/>
          <w:color w:val="0070C0"/>
        </w:rPr>
      </w:pPr>
      <w:r w:rsidRPr="00FD219C">
        <w:rPr>
          <w:b/>
          <w:color w:val="0070C0"/>
        </w:rPr>
        <w:t>Opportunities to share excellence with regional colleagues</w:t>
      </w:r>
    </w:p>
    <w:p w14:paraId="707E75CD" w14:textId="77777777" w:rsidR="00FD219C" w:rsidRDefault="00FD219C" w:rsidP="00621724">
      <w:pPr>
        <w:spacing w:after="200" w:line="240" w:lineRule="auto"/>
        <w:contextualSpacing/>
        <w:jc w:val="both"/>
        <w:rPr>
          <w:rFonts w:cstheme="minorHAnsi"/>
        </w:rPr>
        <w:sectPr w:rsidR="00FD219C" w:rsidSect="009D6CCE">
          <w:type w:val="continuous"/>
          <w:pgSz w:w="16838" w:h="11906" w:orient="landscape"/>
          <w:pgMar w:top="1440" w:right="1440" w:bottom="1440" w:left="1440" w:header="708" w:footer="708" w:gutter="0"/>
          <w:pgNumType w:start="0"/>
          <w:cols w:num="2" w:sep="1" w:space="709"/>
          <w:titlePg/>
          <w:docGrid w:linePitch="360"/>
        </w:sectPr>
      </w:pPr>
    </w:p>
    <w:p w14:paraId="3E7A2EA9" w14:textId="77777777" w:rsidR="0085264D" w:rsidRDefault="0085264D" w:rsidP="00621724">
      <w:pPr>
        <w:spacing w:after="200" w:line="240" w:lineRule="auto"/>
        <w:contextualSpacing/>
        <w:jc w:val="both"/>
        <w:rPr>
          <w:rFonts w:cstheme="minorHAnsi"/>
        </w:rPr>
      </w:pPr>
    </w:p>
    <w:p w14:paraId="705CE687" w14:textId="77777777" w:rsidR="00621724" w:rsidRDefault="00621724" w:rsidP="00621724">
      <w:pPr>
        <w:spacing w:after="200" w:line="240" w:lineRule="auto"/>
        <w:contextualSpacing/>
        <w:jc w:val="both"/>
        <w:rPr>
          <w:rFonts w:cstheme="minorHAnsi"/>
        </w:rPr>
      </w:pPr>
    </w:p>
    <w:p w14:paraId="3704C0C7" w14:textId="77777777" w:rsidR="00F606BC" w:rsidRPr="005F0250" w:rsidRDefault="00F82A51" w:rsidP="00F606BC">
      <w:pPr>
        <w:pStyle w:val="ListParagraph"/>
        <w:numPr>
          <w:ilvl w:val="0"/>
          <w:numId w:val="4"/>
        </w:numPr>
        <w:rPr>
          <w:rFonts w:cstheme="minorHAnsi"/>
          <w:noProof/>
          <w:sz w:val="26"/>
          <w:szCs w:val="26"/>
          <w:u w:val="single"/>
        </w:rPr>
      </w:pPr>
      <w:r w:rsidRPr="005F0250">
        <w:rPr>
          <w:rFonts w:cstheme="minorHAnsi"/>
          <w:b/>
          <w:color w:val="4472C4" w:themeColor="accent1"/>
          <w:sz w:val="26"/>
          <w:szCs w:val="26"/>
          <w:u w:val="single"/>
        </w:rPr>
        <w:t>Detai</w:t>
      </w:r>
      <w:r w:rsidRPr="005F0250">
        <w:rPr>
          <w:rFonts w:cstheme="minorHAnsi"/>
          <w:b/>
          <w:color w:val="0070C0"/>
          <w:sz w:val="26"/>
          <w:szCs w:val="26"/>
          <w:u w:val="single"/>
        </w:rPr>
        <w:t>led</w:t>
      </w:r>
      <w:r w:rsidR="003C1905" w:rsidRPr="005F0250">
        <w:rPr>
          <w:rFonts w:cstheme="minorHAnsi"/>
          <w:b/>
          <w:color w:val="0070C0"/>
          <w:sz w:val="26"/>
          <w:szCs w:val="26"/>
          <w:u w:val="single"/>
        </w:rPr>
        <w:t xml:space="preserve"> </w:t>
      </w:r>
      <w:r w:rsidRPr="005F0250">
        <w:rPr>
          <w:rFonts w:cstheme="minorHAnsi"/>
          <w:b/>
          <w:color w:val="0070C0"/>
          <w:sz w:val="26"/>
          <w:szCs w:val="26"/>
          <w:u w:val="single"/>
        </w:rPr>
        <w:t xml:space="preserve">Peer Review </w:t>
      </w:r>
      <w:r w:rsidR="003C1905" w:rsidRPr="005F0250">
        <w:rPr>
          <w:rFonts w:cstheme="minorHAnsi"/>
          <w:b/>
          <w:color w:val="0070C0"/>
          <w:sz w:val="26"/>
          <w:szCs w:val="26"/>
          <w:u w:val="single"/>
        </w:rPr>
        <w:t xml:space="preserve">Report </w:t>
      </w:r>
      <w:r w:rsidRPr="005F0250">
        <w:rPr>
          <w:rFonts w:cstheme="minorHAnsi"/>
          <w:b/>
          <w:color w:val="0070C0"/>
          <w:sz w:val="26"/>
          <w:szCs w:val="26"/>
          <w:u w:val="single"/>
        </w:rPr>
        <w:t>around cancer pathway 5 key decision making</w:t>
      </w:r>
      <w:r w:rsidR="00181EA1" w:rsidRPr="005F0250">
        <w:rPr>
          <w:rFonts w:cstheme="minorHAnsi"/>
          <w:b/>
          <w:color w:val="0070C0"/>
          <w:sz w:val="26"/>
          <w:szCs w:val="26"/>
          <w:u w:val="single"/>
        </w:rPr>
        <w:t>.</w:t>
      </w:r>
    </w:p>
    <w:p w14:paraId="4C647652" w14:textId="77777777" w:rsidR="00E766D0" w:rsidRPr="00F606BC" w:rsidRDefault="00E766D0" w:rsidP="00E766D0">
      <w:pPr>
        <w:pStyle w:val="ListParagraph"/>
        <w:ind w:left="360"/>
        <w:rPr>
          <w:rFonts w:cstheme="minorHAnsi"/>
          <w:noProof/>
          <w:sz w:val="26"/>
          <w:szCs w:val="26"/>
        </w:rPr>
      </w:pPr>
    </w:p>
    <w:p w14:paraId="451C146F" w14:textId="77777777" w:rsidR="003E51DC" w:rsidRPr="005F0250" w:rsidRDefault="003E51DC" w:rsidP="00B21426">
      <w:pPr>
        <w:shd w:val="clear" w:color="auto" w:fill="D9E2F3" w:themeFill="accent1" w:themeFillTint="33"/>
        <w:jc w:val="center"/>
        <w:rPr>
          <w:rFonts w:cstheme="minorHAnsi"/>
          <w:b/>
          <w:noProof/>
          <w:color w:val="2F5496" w:themeColor="accent1" w:themeShade="BF"/>
          <w:sz w:val="28"/>
          <w:szCs w:val="26"/>
        </w:rPr>
      </w:pPr>
      <w:r w:rsidRPr="005F0250">
        <w:rPr>
          <w:rFonts w:cstheme="minorHAnsi"/>
          <w:b/>
          <w:bCs/>
          <w:color w:val="2F5496" w:themeColor="accent1" w:themeShade="BF"/>
          <w:sz w:val="24"/>
          <w:szCs w:val="26"/>
        </w:rPr>
        <w:t xml:space="preserve">Key Decision 1: </w:t>
      </w:r>
      <w:r w:rsidR="00920846" w:rsidRPr="005F0250">
        <w:rPr>
          <w:rFonts w:cstheme="minorHAnsi"/>
          <w:b/>
          <w:bCs/>
          <w:color w:val="2F5496" w:themeColor="accent1" w:themeShade="BF"/>
          <w:sz w:val="24"/>
          <w:szCs w:val="26"/>
        </w:rPr>
        <w:t xml:space="preserve">How shall we investigate this patient? </w:t>
      </w:r>
      <w:r w:rsidR="00920846" w:rsidRPr="005F0250">
        <w:rPr>
          <w:rFonts w:cstheme="minorHAnsi"/>
          <w:b/>
          <w:color w:val="2F5496" w:themeColor="accent1" w:themeShade="BF"/>
          <w:sz w:val="24"/>
          <w:szCs w:val="26"/>
        </w:rPr>
        <w:t>(Means of processing referral and initial investigation.)</w:t>
      </w:r>
    </w:p>
    <w:p w14:paraId="6148CEB3" w14:textId="77777777" w:rsidR="002C08AD" w:rsidRDefault="002C08AD" w:rsidP="00656D89">
      <w:pPr>
        <w:jc w:val="both"/>
        <w:rPr>
          <w:b/>
          <w:color w:val="0070C0"/>
          <w:sz w:val="28"/>
          <w:szCs w:val="24"/>
        </w:rPr>
        <w:sectPr w:rsidR="002C08AD" w:rsidSect="008958B5">
          <w:type w:val="continuous"/>
          <w:pgSz w:w="16838" w:h="11906" w:orient="landscape"/>
          <w:pgMar w:top="1440" w:right="1440" w:bottom="1440" w:left="1440" w:header="708" w:footer="708" w:gutter="0"/>
          <w:pgNumType w:start="0"/>
          <w:cols w:space="708"/>
          <w:titlePg/>
          <w:docGrid w:linePitch="360"/>
        </w:sectPr>
      </w:pPr>
    </w:p>
    <w:p w14:paraId="6E21B029" w14:textId="0F9ED691" w:rsidR="0091483E" w:rsidRPr="00B87178" w:rsidRDefault="00656D89" w:rsidP="00ED1E5B">
      <w:pPr>
        <w:spacing w:after="0" w:line="240" w:lineRule="auto"/>
        <w:jc w:val="both"/>
        <w:rPr>
          <w:b/>
        </w:rPr>
      </w:pPr>
      <w:r w:rsidRPr="009D2174">
        <w:rPr>
          <w:b/>
          <w:color w:val="0070C0"/>
        </w:rPr>
        <w:lastRenderedPageBreak/>
        <w:t>The Decision</w:t>
      </w:r>
      <w:r w:rsidR="002152D4">
        <w:rPr>
          <w:sz w:val="24"/>
          <w:szCs w:val="24"/>
        </w:rPr>
        <w:t xml:space="preserve">- </w:t>
      </w:r>
    </w:p>
    <w:p w14:paraId="1D6FF721" w14:textId="77777777" w:rsidR="008639B4" w:rsidRDefault="008639B4" w:rsidP="007835F6">
      <w:pPr>
        <w:jc w:val="center"/>
        <w:rPr>
          <w:rFonts w:cstheme="minorHAnsi"/>
          <w:b/>
          <w:bCs/>
          <w:color w:val="2F5496" w:themeColor="accent1" w:themeShade="BF"/>
          <w:sz w:val="24"/>
          <w:szCs w:val="24"/>
        </w:rPr>
        <w:sectPr w:rsidR="008639B4" w:rsidSect="008639B4">
          <w:headerReference w:type="first" r:id="rId17"/>
          <w:type w:val="continuous"/>
          <w:pgSz w:w="16838" w:h="11906" w:orient="landscape"/>
          <w:pgMar w:top="1440" w:right="1440" w:bottom="1440" w:left="1440" w:header="708" w:footer="708" w:gutter="0"/>
          <w:pgNumType w:start="0"/>
          <w:cols w:num="2" w:sep="1" w:space="709"/>
          <w:docGrid w:linePitch="360"/>
        </w:sectPr>
      </w:pPr>
    </w:p>
    <w:p w14:paraId="6B68658F" w14:textId="77777777" w:rsidR="007835F6" w:rsidRDefault="007835F6" w:rsidP="007835F6">
      <w:pPr>
        <w:jc w:val="center"/>
        <w:rPr>
          <w:rFonts w:cstheme="minorHAnsi"/>
          <w:b/>
          <w:bCs/>
          <w:color w:val="2F5496" w:themeColor="accent1" w:themeShade="BF"/>
          <w:sz w:val="24"/>
          <w:szCs w:val="24"/>
        </w:rPr>
      </w:pPr>
    </w:p>
    <w:p w14:paraId="1F0CFE1C" w14:textId="77777777" w:rsidR="00B87178" w:rsidRDefault="00B87178" w:rsidP="007835F6">
      <w:pPr>
        <w:jc w:val="center"/>
        <w:rPr>
          <w:rFonts w:cstheme="minorHAnsi"/>
          <w:b/>
          <w:bCs/>
          <w:color w:val="2F5496" w:themeColor="accent1" w:themeShade="BF"/>
          <w:sz w:val="24"/>
          <w:szCs w:val="24"/>
        </w:rPr>
        <w:sectPr w:rsidR="00B87178" w:rsidSect="007835F6">
          <w:type w:val="continuous"/>
          <w:pgSz w:w="16838" w:h="11906" w:orient="landscape"/>
          <w:pgMar w:top="1440" w:right="1440" w:bottom="1440" w:left="1440" w:header="708" w:footer="708" w:gutter="0"/>
          <w:pgNumType w:start="0"/>
          <w:cols w:num="2" w:space="708"/>
          <w:docGrid w:linePitch="360"/>
        </w:sectPr>
      </w:pPr>
    </w:p>
    <w:p w14:paraId="507D4606" w14:textId="77777777" w:rsidR="002C08AD" w:rsidRPr="00514F63" w:rsidRDefault="00FE6537" w:rsidP="00514F63">
      <w:pPr>
        <w:shd w:val="clear" w:color="auto" w:fill="B4C6E7" w:themeFill="accent1" w:themeFillTint="66"/>
        <w:jc w:val="center"/>
        <w:rPr>
          <w:rFonts w:cstheme="minorHAnsi"/>
          <w:b/>
          <w:bCs/>
          <w:color w:val="2F5496" w:themeColor="accent1" w:themeShade="BF"/>
          <w:sz w:val="24"/>
          <w:szCs w:val="24"/>
        </w:rPr>
        <w:sectPr w:rsidR="002C08AD" w:rsidRPr="00514F63" w:rsidSect="00FA70BA">
          <w:type w:val="continuous"/>
          <w:pgSz w:w="16838" w:h="11906" w:orient="landscape"/>
          <w:pgMar w:top="1440" w:right="1440" w:bottom="1440" w:left="1440" w:header="708" w:footer="708" w:gutter="0"/>
          <w:pgNumType w:start="0"/>
          <w:cols w:space="708"/>
          <w:docGrid w:linePitch="360"/>
        </w:sectPr>
      </w:pPr>
      <w:r w:rsidRPr="007835F6">
        <w:rPr>
          <w:rFonts w:cstheme="minorHAnsi"/>
          <w:b/>
          <w:bCs/>
          <w:color w:val="2F5496" w:themeColor="accent1" w:themeShade="BF"/>
          <w:sz w:val="24"/>
          <w:szCs w:val="24"/>
        </w:rPr>
        <w:lastRenderedPageBreak/>
        <w:t xml:space="preserve">Key Decision </w:t>
      </w:r>
      <w:r w:rsidR="00CC1E7F" w:rsidRPr="007835F6">
        <w:rPr>
          <w:rFonts w:cstheme="minorHAnsi"/>
          <w:b/>
          <w:bCs/>
          <w:color w:val="2F5496" w:themeColor="accent1" w:themeShade="BF"/>
          <w:sz w:val="24"/>
          <w:szCs w:val="24"/>
        </w:rPr>
        <w:t>2</w:t>
      </w:r>
      <w:r w:rsidRPr="007835F6">
        <w:rPr>
          <w:rFonts w:cstheme="minorHAnsi"/>
          <w:b/>
          <w:bCs/>
          <w:color w:val="2F5496" w:themeColor="accent1" w:themeShade="BF"/>
          <w:sz w:val="24"/>
          <w:szCs w:val="24"/>
        </w:rPr>
        <w:t xml:space="preserve">: </w:t>
      </w:r>
      <w:r w:rsidR="00920846" w:rsidRPr="007835F6">
        <w:rPr>
          <w:rFonts w:cstheme="minorHAnsi"/>
          <w:b/>
          <w:bCs/>
          <w:color w:val="2F5496" w:themeColor="accent1" w:themeShade="BF"/>
          <w:sz w:val="24"/>
          <w:szCs w:val="24"/>
        </w:rPr>
        <w:t>Cancer found – what other information is needed? (Staging, tumour assessment &amp; path to the MDT)</w:t>
      </w:r>
      <w:r w:rsidR="00514F63">
        <w:rPr>
          <w:rFonts w:cstheme="minorHAnsi"/>
          <w:b/>
          <w:bCs/>
          <w:color w:val="2F5496" w:themeColor="accent1" w:themeShade="BF"/>
          <w:sz w:val="24"/>
          <w:szCs w:val="24"/>
        </w:rPr>
        <w:t>.</w:t>
      </w:r>
    </w:p>
    <w:p w14:paraId="39DB9853" w14:textId="462F13BC" w:rsidR="000948F2" w:rsidRDefault="009B162D" w:rsidP="00ED1E5B">
      <w:pPr>
        <w:spacing w:after="0" w:line="240" w:lineRule="auto"/>
        <w:jc w:val="both"/>
      </w:pPr>
      <w:r w:rsidRPr="00105D3C">
        <w:rPr>
          <w:b/>
          <w:color w:val="0070C0"/>
        </w:rPr>
        <w:lastRenderedPageBreak/>
        <w:t xml:space="preserve">The </w:t>
      </w:r>
      <w:r w:rsidR="00802D52" w:rsidRPr="00105D3C">
        <w:rPr>
          <w:b/>
          <w:color w:val="0070C0"/>
        </w:rPr>
        <w:t>Decision</w:t>
      </w:r>
      <w:r w:rsidR="00802D52" w:rsidRPr="00105D3C">
        <w:t xml:space="preserve">- </w:t>
      </w:r>
    </w:p>
    <w:p w14:paraId="386F83A4" w14:textId="77777777" w:rsidR="0041743A" w:rsidRDefault="0041743A" w:rsidP="00790CE6">
      <w:pPr>
        <w:spacing w:after="0" w:line="240" w:lineRule="auto"/>
        <w:jc w:val="both"/>
      </w:pPr>
    </w:p>
    <w:p w14:paraId="2919FC1A" w14:textId="77777777" w:rsidR="0041743A" w:rsidRDefault="0041743A" w:rsidP="00790CE6">
      <w:pPr>
        <w:spacing w:after="0" w:line="240" w:lineRule="auto"/>
        <w:jc w:val="both"/>
        <w:sectPr w:rsidR="0041743A" w:rsidSect="000948F2">
          <w:headerReference w:type="first" r:id="rId18"/>
          <w:type w:val="continuous"/>
          <w:pgSz w:w="16838" w:h="11906" w:orient="landscape"/>
          <w:pgMar w:top="1440" w:right="1440" w:bottom="1440" w:left="1440" w:header="708" w:footer="708" w:gutter="0"/>
          <w:pgNumType w:start="0"/>
          <w:cols w:num="2" w:space="708"/>
          <w:titlePg/>
          <w:docGrid w:linePitch="360"/>
        </w:sectPr>
      </w:pPr>
    </w:p>
    <w:p w14:paraId="64E93CE5" w14:textId="77777777" w:rsidR="0041743A" w:rsidRDefault="0041743A" w:rsidP="0041743A">
      <w:pPr>
        <w:shd w:val="clear" w:color="auto" w:fill="D9E2F3" w:themeFill="accent1" w:themeFillTint="33"/>
        <w:tabs>
          <w:tab w:val="left" w:pos="3432"/>
        </w:tabs>
        <w:spacing w:line="240" w:lineRule="auto"/>
        <w:jc w:val="center"/>
        <w:rPr>
          <w:rFonts w:cstheme="minorHAnsi"/>
          <w:b/>
          <w:bCs/>
          <w:color w:val="2F5496" w:themeColor="accent1" w:themeShade="BF"/>
          <w:sz w:val="24"/>
          <w:szCs w:val="24"/>
        </w:rPr>
        <w:sectPr w:rsidR="0041743A" w:rsidSect="000948F2">
          <w:type w:val="continuous"/>
          <w:pgSz w:w="16838" w:h="11906" w:orient="landscape"/>
          <w:pgMar w:top="1440" w:right="1440" w:bottom="1440" w:left="1440" w:header="708" w:footer="708" w:gutter="0"/>
          <w:pgNumType w:start="0"/>
          <w:cols w:space="708"/>
          <w:titlePg/>
          <w:docGrid w:linePitch="360"/>
        </w:sectPr>
      </w:pPr>
      <w:r w:rsidRPr="005F0250">
        <w:rPr>
          <w:rFonts w:cstheme="minorHAnsi"/>
          <w:b/>
          <w:bCs/>
          <w:color w:val="2F5496" w:themeColor="accent1" w:themeShade="BF"/>
          <w:sz w:val="24"/>
          <w:szCs w:val="24"/>
        </w:rPr>
        <w:lastRenderedPageBreak/>
        <w:t xml:space="preserve">Key Decision </w:t>
      </w:r>
      <w:r w:rsidR="006C2F41">
        <w:rPr>
          <w:rFonts w:cstheme="minorHAnsi"/>
          <w:b/>
          <w:bCs/>
          <w:color w:val="2F5496" w:themeColor="accent1" w:themeShade="BF"/>
          <w:sz w:val="24"/>
          <w:szCs w:val="24"/>
        </w:rPr>
        <w:t>3:</w:t>
      </w:r>
      <w:r w:rsidRPr="005F0250">
        <w:rPr>
          <w:rFonts w:cstheme="minorHAnsi"/>
          <w:b/>
          <w:bCs/>
          <w:color w:val="2F5496" w:themeColor="accent1" w:themeShade="BF"/>
          <w:sz w:val="24"/>
          <w:szCs w:val="24"/>
        </w:rPr>
        <w:t xml:space="preserve"> </w:t>
      </w:r>
      <w:r w:rsidR="00D81D1C">
        <w:rPr>
          <w:rFonts w:cstheme="minorHAnsi"/>
          <w:b/>
          <w:bCs/>
          <w:color w:val="2F5496" w:themeColor="accent1" w:themeShade="BF"/>
          <w:sz w:val="24"/>
          <w:szCs w:val="24"/>
        </w:rPr>
        <w:t>What do we think is the right treatment/options? (MDT Processes).</w:t>
      </w:r>
    </w:p>
    <w:p w14:paraId="62D21A05" w14:textId="514BD332" w:rsidR="00ED1E5B" w:rsidRPr="00105D3C" w:rsidRDefault="0041743A" w:rsidP="00ED1E5B">
      <w:pPr>
        <w:spacing w:after="0" w:line="240" w:lineRule="auto"/>
        <w:jc w:val="both"/>
      </w:pPr>
      <w:r>
        <w:rPr>
          <w:b/>
          <w:color w:val="0070C0"/>
        </w:rPr>
        <w:lastRenderedPageBreak/>
        <w:t>Th</w:t>
      </w:r>
      <w:r w:rsidR="00560A8A" w:rsidRPr="00560A8A">
        <w:rPr>
          <w:b/>
          <w:color w:val="0070C0"/>
        </w:rPr>
        <w:t>e Decision</w:t>
      </w:r>
      <w:r w:rsidR="00D41626">
        <w:rPr>
          <w:b/>
          <w:color w:val="0070C0"/>
        </w:rPr>
        <w:t xml:space="preserve">- </w:t>
      </w:r>
    </w:p>
    <w:p w14:paraId="07C5140C" w14:textId="77777777" w:rsidR="00376A47" w:rsidRPr="00376A47" w:rsidRDefault="00376A47" w:rsidP="0086316B">
      <w:pPr>
        <w:spacing w:after="0" w:line="240" w:lineRule="auto"/>
        <w:jc w:val="both"/>
      </w:pPr>
    </w:p>
    <w:p w14:paraId="2E9EB5C0" w14:textId="77777777" w:rsidR="007835F6" w:rsidRDefault="007835F6" w:rsidP="0086316B">
      <w:pPr>
        <w:spacing w:after="0" w:line="240" w:lineRule="auto"/>
        <w:jc w:val="both"/>
        <w:sectPr w:rsidR="007835F6" w:rsidSect="007835F6">
          <w:headerReference w:type="first" r:id="rId19"/>
          <w:type w:val="continuous"/>
          <w:pgSz w:w="16838" w:h="11906" w:orient="landscape"/>
          <w:pgMar w:top="1440" w:right="1440" w:bottom="1440" w:left="1440" w:header="708" w:footer="708" w:gutter="0"/>
          <w:pgNumType w:start="0"/>
          <w:cols w:num="2" w:space="708"/>
          <w:titlePg/>
          <w:docGrid w:linePitch="360"/>
        </w:sectPr>
      </w:pPr>
    </w:p>
    <w:p w14:paraId="19AF52BB" w14:textId="77777777" w:rsidR="0041743A" w:rsidRPr="0016304C" w:rsidRDefault="0041743A" w:rsidP="0086316B">
      <w:pPr>
        <w:spacing w:after="0" w:line="240" w:lineRule="auto"/>
        <w:jc w:val="both"/>
      </w:pPr>
    </w:p>
    <w:p w14:paraId="76058A73" w14:textId="77777777" w:rsidR="00CC1E7F" w:rsidRPr="005F0250" w:rsidRDefault="0016304C" w:rsidP="00095B38">
      <w:pPr>
        <w:shd w:val="clear" w:color="auto" w:fill="D9E2F3" w:themeFill="accent1" w:themeFillTint="33"/>
        <w:spacing w:after="0" w:line="240" w:lineRule="auto"/>
        <w:jc w:val="center"/>
        <w:rPr>
          <w:b/>
          <w:color w:val="2F5496" w:themeColor="accent1" w:themeShade="BF"/>
          <w:sz w:val="24"/>
          <w:szCs w:val="24"/>
        </w:rPr>
      </w:pPr>
      <w:r w:rsidRPr="005F0250">
        <w:rPr>
          <w:b/>
          <w:color w:val="2F5496" w:themeColor="accent1" w:themeShade="BF"/>
          <w:sz w:val="24"/>
          <w:szCs w:val="24"/>
          <w:shd w:val="clear" w:color="auto" w:fill="D9E2F3" w:themeFill="accent1" w:themeFillTint="33"/>
        </w:rPr>
        <w:t>Key decision 4- Is</w:t>
      </w:r>
      <w:r w:rsidR="00920846" w:rsidRPr="005F0250">
        <w:rPr>
          <w:b/>
          <w:bCs/>
          <w:color w:val="2F5496" w:themeColor="accent1" w:themeShade="BF"/>
          <w:sz w:val="24"/>
          <w:szCs w:val="24"/>
          <w:shd w:val="clear" w:color="auto" w:fill="D9E2F3" w:themeFill="accent1" w:themeFillTint="33"/>
        </w:rPr>
        <w:t xml:space="preserve"> that right for this patient? </w:t>
      </w:r>
      <w:r w:rsidR="00920846" w:rsidRPr="005F0250">
        <w:rPr>
          <w:b/>
          <w:color w:val="2F5496" w:themeColor="accent1" w:themeShade="BF"/>
          <w:sz w:val="24"/>
          <w:szCs w:val="24"/>
          <w:shd w:val="clear" w:color="auto" w:fill="D9E2F3" w:themeFill="accent1" w:themeFillTint="33"/>
        </w:rPr>
        <w:t>(Communication, support, preop</w:t>
      </w:r>
      <w:r w:rsidR="00C6120C" w:rsidRPr="005F0250">
        <w:rPr>
          <w:b/>
          <w:color w:val="2F5496" w:themeColor="accent1" w:themeShade="BF"/>
          <w:sz w:val="24"/>
          <w:szCs w:val="24"/>
          <w:shd w:val="clear" w:color="auto" w:fill="D9E2F3" w:themeFill="accent1" w:themeFillTint="33"/>
        </w:rPr>
        <w:t>erative</w:t>
      </w:r>
      <w:r w:rsidR="00920846" w:rsidRPr="005F0250">
        <w:rPr>
          <w:b/>
          <w:color w:val="2F5496" w:themeColor="accent1" w:themeShade="BF"/>
          <w:sz w:val="24"/>
          <w:szCs w:val="24"/>
          <w:shd w:val="clear" w:color="auto" w:fill="D9E2F3" w:themeFill="accent1" w:themeFillTint="33"/>
        </w:rPr>
        <w:t xml:space="preserve"> planning, oncological/surgical/supportive).</w:t>
      </w:r>
    </w:p>
    <w:p w14:paraId="4D9D58A9" w14:textId="77777777" w:rsidR="0016304C" w:rsidRDefault="0016304C" w:rsidP="00095B38">
      <w:pPr>
        <w:spacing w:after="0" w:line="240" w:lineRule="auto"/>
        <w:jc w:val="center"/>
        <w:rPr>
          <w:b/>
          <w:color w:val="0070C0"/>
        </w:rPr>
      </w:pPr>
    </w:p>
    <w:p w14:paraId="285F210A" w14:textId="77777777" w:rsidR="00560A8A" w:rsidRDefault="00560A8A" w:rsidP="00560A8A">
      <w:pPr>
        <w:jc w:val="both"/>
        <w:rPr>
          <w:b/>
          <w:color w:val="0070C0"/>
        </w:rPr>
        <w:sectPr w:rsidR="00560A8A" w:rsidSect="002C08AD">
          <w:type w:val="continuous"/>
          <w:pgSz w:w="16838" w:h="11906" w:orient="landscape"/>
          <w:pgMar w:top="1440" w:right="1440" w:bottom="1440" w:left="1440" w:header="708" w:footer="708" w:gutter="0"/>
          <w:pgNumType w:start="0"/>
          <w:cols w:space="708"/>
          <w:titlePg/>
          <w:docGrid w:linePitch="360"/>
        </w:sectPr>
      </w:pPr>
    </w:p>
    <w:p w14:paraId="648347B6" w14:textId="504866D7" w:rsidR="00ED1E5B" w:rsidRPr="002A7C72" w:rsidRDefault="00CC1E7F" w:rsidP="00ED1E5B">
      <w:pPr>
        <w:spacing w:after="0" w:line="240" w:lineRule="auto"/>
        <w:jc w:val="both"/>
      </w:pPr>
      <w:r w:rsidRPr="002A7C72">
        <w:rPr>
          <w:b/>
          <w:color w:val="0070C0"/>
        </w:rPr>
        <w:lastRenderedPageBreak/>
        <w:t>The Decision</w:t>
      </w:r>
      <w:r w:rsidR="0016304C" w:rsidRPr="002A7C72">
        <w:rPr>
          <w:b/>
          <w:color w:val="0070C0"/>
        </w:rPr>
        <w:t xml:space="preserve">- </w:t>
      </w:r>
    </w:p>
    <w:p w14:paraId="6D2E6859" w14:textId="77777777" w:rsidR="001809F6" w:rsidRDefault="001809F6" w:rsidP="00D82434">
      <w:pPr>
        <w:spacing w:after="0"/>
        <w:jc w:val="both"/>
        <w:rPr>
          <w:b/>
          <w:sz w:val="24"/>
          <w:szCs w:val="24"/>
        </w:rPr>
      </w:pPr>
    </w:p>
    <w:p w14:paraId="28660C41" w14:textId="77777777" w:rsidR="00AD61F6" w:rsidRDefault="00AD61F6" w:rsidP="00D82434">
      <w:pPr>
        <w:spacing w:after="0"/>
        <w:jc w:val="both"/>
        <w:rPr>
          <w:b/>
          <w:sz w:val="24"/>
          <w:szCs w:val="24"/>
        </w:rPr>
      </w:pPr>
    </w:p>
    <w:p w14:paraId="6DF0DF12" w14:textId="77777777" w:rsidR="00E71E17" w:rsidRDefault="00E71E17" w:rsidP="00D82434">
      <w:pPr>
        <w:spacing w:after="0"/>
        <w:jc w:val="both"/>
        <w:rPr>
          <w:b/>
          <w:sz w:val="24"/>
          <w:szCs w:val="24"/>
        </w:rPr>
      </w:pPr>
    </w:p>
    <w:p w14:paraId="4CAA9DFD" w14:textId="77777777" w:rsidR="0016304C" w:rsidRPr="005F0250" w:rsidRDefault="0016304C" w:rsidP="00095B38">
      <w:pPr>
        <w:shd w:val="clear" w:color="auto" w:fill="D9E2F3" w:themeFill="accent1" w:themeFillTint="33"/>
        <w:spacing w:after="0"/>
        <w:jc w:val="center"/>
        <w:rPr>
          <w:b/>
          <w:color w:val="2F5496" w:themeColor="accent1" w:themeShade="BF"/>
          <w:sz w:val="24"/>
          <w:szCs w:val="24"/>
        </w:rPr>
      </w:pPr>
      <w:r w:rsidRPr="005F0250">
        <w:rPr>
          <w:b/>
          <w:color w:val="2F5496" w:themeColor="accent1" w:themeShade="BF"/>
          <w:sz w:val="24"/>
          <w:szCs w:val="24"/>
        </w:rPr>
        <w:t xml:space="preserve">Key decision 5: </w:t>
      </w:r>
      <w:r w:rsidR="00920846" w:rsidRPr="005F0250">
        <w:rPr>
          <w:b/>
          <w:bCs/>
          <w:color w:val="2F5496" w:themeColor="accent1" w:themeShade="BF"/>
          <w:sz w:val="24"/>
          <w:szCs w:val="24"/>
        </w:rPr>
        <w:t xml:space="preserve">How does this team manage the quality aspects? </w:t>
      </w:r>
      <w:r w:rsidR="00920846" w:rsidRPr="005F0250">
        <w:rPr>
          <w:b/>
          <w:color w:val="2F5496" w:themeColor="accent1" w:themeShade="BF"/>
          <w:sz w:val="24"/>
          <w:szCs w:val="24"/>
        </w:rPr>
        <w:t>(Delivery of treatments)</w:t>
      </w:r>
      <w:r w:rsidR="005F0250">
        <w:rPr>
          <w:b/>
          <w:color w:val="2F5496" w:themeColor="accent1" w:themeShade="BF"/>
          <w:sz w:val="24"/>
          <w:szCs w:val="24"/>
        </w:rPr>
        <w:t>.</w:t>
      </w:r>
    </w:p>
    <w:p w14:paraId="487BD4D7" w14:textId="77777777" w:rsidR="001809F6" w:rsidRDefault="001809F6" w:rsidP="00095B38">
      <w:pPr>
        <w:spacing w:after="0" w:line="240" w:lineRule="auto"/>
        <w:jc w:val="both"/>
      </w:pPr>
    </w:p>
    <w:p w14:paraId="51A12574" w14:textId="77777777" w:rsidR="00560A8A" w:rsidRDefault="00560A8A" w:rsidP="00560A8A">
      <w:pPr>
        <w:rPr>
          <w:sz w:val="24"/>
          <w:szCs w:val="24"/>
        </w:rPr>
        <w:sectPr w:rsidR="00560A8A" w:rsidSect="002C08AD">
          <w:type w:val="continuous"/>
          <w:pgSz w:w="16838" w:h="11906" w:orient="landscape"/>
          <w:pgMar w:top="1440" w:right="1440" w:bottom="1440" w:left="1440" w:header="708" w:footer="708" w:gutter="0"/>
          <w:pgNumType w:start="0"/>
          <w:cols w:space="708"/>
          <w:titlePg/>
          <w:docGrid w:linePitch="360"/>
        </w:sectPr>
      </w:pPr>
    </w:p>
    <w:p w14:paraId="22C717AE" w14:textId="049E1CA7" w:rsidR="001A4F36" w:rsidRPr="00FD219C" w:rsidRDefault="00C3657C" w:rsidP="00ED1E5B">
      <w:pPr>
        <w:spacing w:after="0" w:line="240" w:lineRule="auto"/>
        <w:jc w:val="both"/>
      </w:pPr>
      <w:r w:rsidRPr="00FD219C">
        <w:rPr>
          <w:b/>
          <w:color w:val="0070C0"/>
        </w:rPr>
        <w:lastRenderedPageBreak/>
        <w:t>The Decision-</w:t>
      </w:r>
      <w:r w:rsidR="001A4F36" w:rsidRPr="00FD219C">
        <w:rPr>
          <w:b/>
          <w:color w:val="0070C0"/>
        </w:rPr>
        <w:t xml:space="preserve"> </w:t>
      </w:r>
    </w:p>
    <w:p w14:paraId="101D519A" w14:textId="77777777" w:rsidR="00FD219C" w:rsidRDefault="00FD219C" w:rsidP="00FD219C">
      <w:pPr>
        <w:spacing w:after="0" w:line="240" w:lineRule="auto"/>
        <w:jc w:val="both"/>
      </w:pPr>
    </w:p>
    <w:p w14:paraId="42AD83A9" w14:textId="4F0518B1" w:rsidR="00D57CB2" w:rsidRDefault="0012177A" w:rsidP="00FD219C">
      <w:pPr>
        <w:spacing w:after="0" w:line="240" w:lineRule="auto"/>
        <w:jc w:val="both"/>
      </w:pPr>
      <w:r w:rsidRPr="00D57CB2">
        <w:rPr>
          <w:b/>
          <w:color w:val="0070C0"/>
        </w:rPr>
        <w:t xml:space="preserve">Resources-  </w:t>
      </w:r>
      <w:r w:rsidR="00F56F58" w:rsidRPr="00D57CB2">
        <w:rPr>
          <w:b/>
          <w:color w:val="0070C0"/>
        </w:rPr>
        <w:t xml:space="preserve"> </w:t>
      </w:r>
    </w:p>
    <w:p w14:paraId="7BE00CCE" w14:textId="77777777" w:rsidR="00726005" w:rsidRDefault="00726005" w:rsidP="00FD219C">
      <w:pPr>
        <w:spacing w:after="0" w:line="240" w:lineRule="auto"/>
        <w:jc w:val="both"/>
      </w:pPr>
    </w:p>
    <w:p w14:paraId="1D8478E2" w14:textId="77777777" w:rsidR="0027075E" w:rsidRDefault="00B67D22" w:rsidP="0027075E">
      <w:pPr>
        <w:pStyle w:val="ListParagraph"/>
        <w:numPr>
          <w:ilvl w:val="0"/>
          <w:numId w:val="4"/>
        </w:numPr>
        <w:jc w:val="both"/>
        <w:rPr>
          <w:rFonts w:cstheme="minorHAnsi"/>
          <w:b/>
          <w:color w:val="4472C4" w:themeColor="accent1"/>
          <w:sz w:val="26"/>
          <w:szCs w:val="26"/>
          <w:u w:val="single"/>
        </w:rPr>
      </w:pPr>
      <w:r w:rsidRPr="00112870">
        <w:rPr>
          <w:rFonts w:cstheme="minorHAnsi"/>
          <w:b/>
          <w:color w:val="4472C4" w:themeColor="accent1"/>
          <w:sz w:val="26"/>
          <w:szCs w:val="26"/>
          <w:u w:val="single"/>
        </w:rPr>
        <w:t xml:space="preserve">Summary </w:t>
      </w:r>
      <w:r w:rsidR="00FA70BA" w:rsidRPr="00112870">
        <w:rPr>
          <w:rFonts w:cstheme="minorHAnsi"/>
          <w:b/>
          <w:color w:val="4472C4" w:themeColor="accent1"/>
          <w:sz w:val="26"/>
          <w:szCs w:val="26"/>
          <w:u w:val="single"/>
        </w:rPr>
        <w:t>Findings</w:t>
      </w:r>
    </w:p>
    <w:p w14:paraId="7E1E2740" w14:textId="77777777" w:rsidR="00075CF1" w:rsidRPr="000948F2" w:rsidRDefault="00075CF1" w:rsidP="00075CF1">
      <w:pPr>
        <w:pStyle w:val="ListParagraph"/>
        <w:numPr>
          <w:ilvl w:val="0"/>
          <w:numId w:val="18"/>
        </w:numPr>
        <w:jc w:val="both"/>
        <w:rPr>
          <w:rFonts w:cstheme="minorHAnsi"/>
          <w:b/>
          <w:color w:val="4472C4" w:themeColor="accent1"/>
          <w:sz w:val="24"/>
          <w:szCs w:val="26"/>
          <w:u w:val="single"/>
        </w:rPr>
      </w:pPr>
      <w:r w:rsidRPr="000948F2">
        <w:rPr>
          <w:rFonts w:cstheme="minorHAnsi"/>
          <w:b/>
          <w:color w:val="4472C4" w:themeColor="accent1"/>
          <w:sz w:val="24"/>
          <w:szCs w:val="26"/>
          <w:u w:val="single"/>
        </w:rPr>
        <w:t>General Summary</w:t>
      </w:r>
    </w:p>
    <w:p w14:paraId="3D8DC218" w14:textId="77777777" w:rsidR="007E2215" w:rsidRPr="000948F2" w:rsidRDefault="007E2215" w:rsidP="000948F2">
      <w:pPr>
        <w:pStyle w:val="ListParagraph"/>
        <w:numPr>
          <w:ilvl w:val="0"/>
          <w:numId w:val="18"/>
        </w:numPr>
        <w:spacing w:after="0" w:line="240" w:lineRule="auto"/>
        <w:jc w:val="both"/>
        <w:rPr>
          <w:rFonts w:cstheme="minorHAnsi"/>
          <w:b/>
          <w:color w:val="4472C4" w:themeColor="accent1"/>
          <w:sz w:val="24"/>
          <w:szCs w:val="26"/>
          <w:u w:val="single"/>
        </w:rPr>
      </w:pPr>
      <w:r w:rsidRPr="000948F2">
        <w:rPr>
          <w:rFonts w:cstheme="minorHAnsi"/>
          <w:b/>
          <w:color w:val="4472C4" w:themeColor="accent1"/>
          <w:sz w:val="24"/>
          <w:szCs w:val="26"/>
          <w:u w:val="single"/>
        </w:rPr>
        <w:t xml:space="preserve">Priority </w:t>
      </w:r>
      <w:r w:rsidR="00075CF1" w:rsidRPr="000948F2">
        <w:rPr>
          <w:rFonts w:cstheme="minorHAnsi"/>
          <w:b/>
          <w:color w:val="4472C4" w:themeColor="accent1"/>
          <w:sz w:val="24"/>
          <w:szCs w:val="26"/>
          <w:u w:val="single"/>
        </w:rPr>
        <w:t xml:space="preserve">suggested </w:t>
      </w:r>
      <w:r w:rsidRPr="000948F2">
        <w:rPr>
          <w:rFonts w:cstheme="minorHAnsi"/>
          <w:b/>
          <w:color w:val="4472C4" w:themeColor="accent1"/>
          <w:sz w:val="24"/>
          <w:szCs w:val="26"/>
          <w:u w:val="single"/>
        </w:rPr>
        <w:t xml:space="preserve">areas of improvement: </w:t>
      </w:r>
    </w:p>
    <w:p w14:paraId="025BE153" w14:textId="77777777" w:rsidR="00075CF1" w:rsidRPr="00075CF1" w:rsidRDefault="00075CF1" w:rsidP="000948F2">
      <w:pPr>
        <w:pStyle w:val="ListParagraph"/>
        <w:spacing w:after="0" w:line="240" w:lineRule="auto"/>
        <w:jc w:val="both"/>
        <w:rPr>
          <w:rFonts w:cstheme="minorHAnsi"/>
          <w:b/>
          <w:color w:val="4472C4" w:themeColor="accent1"/>
          <w:sz w:val="26"/>
          <w:szCs w:val="26"/>
          <w:u w:val="single"/>
        </w:rPr>
      </w:pPr>
    </w:p>
    <w:p w14:paraId="19DFCF06" w14:textId="77777777" w:rsidR="000948F2" w:rsidRPr="000948F2" w:rsidRDefault="00A770B0" w:rsidP="000948F2">
      <w:pPr>
        <w:pStyle w:val="ListParagraph"/>
        <w:numPr>
          <w:ilvl w:val="0"/>
          <w:numId w:val="21"/>
        </w:numPr>
        <w:spacing w:after="0" w:line="240" w:lineRule="auto"/>
        <w:jc w:val="both"/>
        <w:rPr>
          <w:rFonts w:cstheme="minorHAnsi"/>
        </w:rPr>
      </w:pPr>
      <w:r>
        <w:rPr>
          <w:rFonts w:cstheme="minorHAnsi"/>
        </w:rPr>
        <w:t>Streamlining front end of the pathway</w:t>
      </w:r>
    </w:p>
    <w:p w14:paraId="3A15D08E" w14:textId="77777777" w:rsidR="00BB6B02" w:rsidRDefault="007E2215" w:rsidP="00A770B0">
      <w:pPr>
        <w:pStyle w:val="ListParagraph"/>
        <w:numPr>
          <w:ilvl w:val="0"/>
          <w:numId w:val="19"/>
        </w:numPr>
        <w:spacing w:after="0" w:line="240" w:lineRule="auto"/>
        <w:jc w:val="both"/>
        <w:rPr>
          <w:rFonts w:cstheme="minorHAnsi"/>
        </w:rPr>
      </w:pPr>
      <w:r w:rsidRPr="000948F2">
        <w:rPr>
          <w:rFonts w:cstheme="minorHAnsi"/>
        </w:rPr>
        <w:t xml:space="preserve">Implementing a </w:t>
      </w:r>
      <w:r w:rsidR="00A770B0">
        <w:rPr>
          <w:rFonts w:cstheme="minorHAnsi"/>
        </w:rPr>
        <w:t>nurse led initial assessment with telephone triage and clinic appointments when necessary.</w:t>
      </w:r>
    </w:p>
    <w:p w14:paraId="71EEAAFA" w14:textId="73FCB41B" w:rsidR="00A770B0" w:rsidRPr="004F480C" w:rsidRDefault="004F480C" w:rsidP="00A770B0">
      <w:pPr>
        <w:pStyle w:val="ListParagraph"/>
        <w:numPr>
          <w:ilvl w:val="0"/>
          <w:numId w:val="19"/>
        </w:numPr>
        <w:spacing w:after="0" w:line="240" w:lineRule="auto"/>
        <w:jc w:val="both"/>
        <w:rPr>
          <w:rFonts w:cstheme="minorHAnsi"/>
        </w:rPr>
      </w:pPr>
      <w:r w:rsidRPr="004F480C">
        <w:rPr>
          <w:rFonts w:cstheme="minorHAnsi"/>
        </w:rPr>
        <w:t>GP</w:t>
      </w:r>
      <w:r w:rsidR="00A16F33">
        <w:rPr>
          <w:rFonts w:cstheme="minorHAnsi"/>
        </w:rPr>
        <w:t xml:space="preserve"> DTT</w:t>
      </w:r>
      <w:r w:rsidR="002A12B2" w:rsidRPr="004F480C">
        <w:rPr>
          <w:rFonts w:cstheme="minorHAnsi"/>
          <w:b/>
        </w:rPr>
        <w:t xml:space="preserve"> </w:t>
      </w:r>
      <w:r w:rsidR="00A770B0">
        <w:rPr>
          <w:rFonts w:cstheme="minorHAnsi"/>
        </w:rPr>
        <w:t xml:space="preserve">Flexi </w:t>
      </w:r>
      <w:r w:rsidR="00A770B0" w:rsidRPr="004F480C">
        <w:rPr>
          <w:rFonts w:cstheme="minorHAnsi"/>
        </w:rPr>
        <w:t xml:space="preserve">Sigmoidoscopy should be used again. </w:t>
      </w:r>
    </w:p>
    <w:p w14:paraId="6C223F64" w14:textId="77777777" w:rsidR="00075CF1" w:rsidRPr="004F480C" w:rsidRDefault="00075CF1" w:rsidP="000948F2">
      <w:pPr>
        <w:pStyle w:val="ListParagraph"/>
        <w:numPr>
          <w:ilvl w:val="0"/>
          <w:numId w:val="19"/>
        </w:numPr>
        <w:spacing w:after="0" w:line="240" w:lineRule="auto"/>
        <w:jc w:val="both"/>
      </w:pPr>
      <w:r w:rsidRPr="004F480C">
        <w:lastRenderedPageBreak/>
        <w:t xml:space="preserve">Eliminating paper-based </w:t>
      </w:r>
      <w:r w:rsidR="00A770B0" w:rsidRPr="004F480C">
        <w:t>appointments</w:t>
      </w:r>
      <w:r w:rsidR="002A12B2" w:rsidRPr="004F480C">
        <w:t xml:space="preserve"> diagnostic requests</w:t>
      </w:r>
      <w:r w:rsidR="004F480C" w:rsidRPr="004F480C">
        <w:t>.</w:t>
      </w:r>
    </w:p>
    <w:p w14:paraId="78E6C1DB" w14:textId="77777777" w:rsidR="00A770B0" w:rsidRPr="000948F2" w:rsidRDefault="00A770B0" w:rsidP="000948F2">
      <w:pPr>
        <w:pStyle w:val="ListParagraph"/>
        <w:numPr>
          <w:ilvl w:val="0"/>
          <w:numId w:val="19"/>
        </w:numPr>
        <w:spacing w:after="0" w:line="240" w:lineRule="auto"/>
        <w:jc w:val="both"/>
      </w:pPr>
      <w:r>
        <w:t xml:space="preserve">Seek leadership support to resolve resistance to change in radiology department. </w:t>
      </w:r>
    </w:p>
    <w:p w14:paraId="47A7E95E" w14:textId="77777777" w:rsidR="000948F2" w:rsidRPr="000948F2" w:rsidRDefault="00BB6B02" w:rsidP="000948F2">
      <w:pPr>
        <w:pStyle w:val="ListParagraph"/>
        <w:numPr>
          <w:ilvl w:val="0"/>
          <w:numId w:val="21"/>
        </w:numPr>
        <w:spacing w:after="0" w:line="240" w:lineRule="auto"/>
        <w:jc w:val="both"/>
      </w:pPr>
      <w:r w:rsidRPr="000948F2">
        <w:t>MDT Streamlining</w:t>
      </w:r>
    </w:p>
    <w:p w14:paraId="0FB089E7" w14:textId="77777777" w:rsidR="00BB6B02" w:rsidRPr="004F480C" w:rsidRDefault="002A12B2" w:rsidP="000948F2">
      <w:pPr>
        <w:pStyle w:val="ListParagraph"/>
        <w:numPr>
          <w:ilvl w:val="0"/>
          <w:numId w:val="23"/>
        </w:numPr>
        <w:spacing w:after="0" w:line="240" w:lineRule="auto"/>
        <w:jc w:val="both"/>
      </w:pPr>
      <w:r w:rsidRPr="004F480C">
        <w:t xml:space="preserve">Establish a colorectal MDT rather than a mixed GI </w:t>
      </w:r>
      <w:r w:rsidR="004F480C" w:rsidRPr="004F480C">
        <w:t>MDT.</w:t>
      </w:r>
    </w:p>
    <w:p w14:paraId="02A712BA" w14:textId="77777777" w:rsidR="00BB6B02" w:rsidRPr="000948F2" w:rsidRDefault="00A770B0" w:rsidP="000948F2">
      <w:pPr>
        <w:pStyle w:val="ListParagraph"/>
        <w:numPr>
          <w:ilvl w:val="0"/>
          <w:numId w:val="23"/>
        </w:numPr>
        <w:spacing w:after="0" w:line="240" w:lineRule="auto"/>
        <w:jc w:val="both"/>
      </w:pPr>
      <w:r>
        <w:t xml:space="preserve">Development of clear protocols and automated decision making. </w:t>
      </w:r>
    </w:p>
    <w:p w14:paraId="5E8618B3" w14:textId="1F4082F6" w:rsidR="00A770B0" w:rsidRPr="000948F2" w:rsidRDefault="00BB6B02" w:rsidP="00A51DE6">
      <w:pPr>
        <w:pStyle w:val="ListParagraph"/>
        <w:numPr>
          <w:ilvl w:val="0"/>
          <w:numId w:val="17"/>
        </w:numPr>
        <w:spacing w:after="0" w:line="240" w:lineRule="auto"/>
        <w:jc w:val="both"/>
      </w:pPr>
      <w:r w:rsidRPr="000948F2">
        <w:t xml:space="preserve"> </w:t>
      </w:r>
      <w:r w:rsidR="00A770B0">
        <w:t>Follow up appointments</w:t>
      </w:r>
      <w:r w:rsidR="00A51DE6">
        <w:t xml:space="preserve">- </w:t>
      </w:r>
      <w:r w:rsidR="00A770B0">
        <w:t>Current practice requires a lot of CNSs capacity</w:t>
      </w:r>
      <w:r w:rsidR="00326953">
        <w:t xml:space="preserve">. </w:t>
      </w:r>
      <w:r w:rsidR="00A770B0">
        <w:t>Implementing an automated stratified follow up is advised (UHP has already implemented a good system that could be adopted</w:t>
      </w:r>
      <w:r w:rsidR="00A51DE6">
        <w:t>). This would increase CNSs time to spend with patients who are still waiting for treatment.</w:t>
      </w:r>
    </w:p>
    <w:p w14:paraId="596E6E89" w14:textId="77777777" w:rsidR="00A770B0" w:rsidRPr="00A770B0" w:rsidRDefault="00A770B0" w:rsidP="00A770B0">
      <w:pPr>
        <w:spacing w:after="0" w:line="240" w:lineRule="auto"/>
        <w:ind w:left="360"/>
        <w:jc w:val="both"/>
        <w:rPr>
          <w:b/>
        </w:rPr>
      </w:pPr>
    </w:p>
    <w:p w14:paraId="7C9350A3" w14:textId="77777777" w:rsidR="007E2215" w:rsidRPr="000948F2" w:rsidRDefault="007E2215" w:rsidP="000948F2">
      <w:pPr>
        <w:pStyle w:val="ListParagraph"/>
        <w:numPr>
          <w:ilvl w:val="0"/>
          <w:numId w:val="18"/>
        </w:numPr>
        <w:spacing w:after="0" w:line="240" w:lineRule="auto"/>
        <w:jc w:val="both"/>
        <w:rPr>
          <w:b/>
          <w:color w:val="0070C0"/>
          <w:sz w:val="24"/>
          <w:u w:val="single"/>
        </w:rPr>
      </w:pPr>
      <w:r w:rsidRPr="000948F2">
        <w:rPr>
          <w:b/>
          <w:color w:val="0070C0"/>
          <w:sz w:val="24"/>
          <w:u w:val="single"/>
        </w:rPr>
        <w:t>Opportunities to share excellence with regional colleagues</w:t>
      </w:r>
    </w:p>
    <w:p w14:paraId="3A89795F" w14:textId="77777777" w:rsidR="000948F2" w:rsidRPr="000948F2" w:rsidRDefault="000948F2" w:rsidP="000948F2">
      <w:pPr>
        <w:pStyle w:val="ListParagraph"/>
        <w:spacing w:after="0" w:line="240" w:lineRule="auto"/>
        <w:ind w:left="1080"/>
        <w:rPr>
          <w:b/>
          <w:color w:val="0070C0"/>
          <w:sz w:val="24"/>
        </w:rPr>
      </w:pPr>
    </w:p>
    <w:p w14:paraId="47020A9A" w14:textId="3028A6BC" w:rsidR="00A51DE6" w:rsidRPr="004F480C" w:rsidRDefault="002A12B2" w:rsidP="004F480C">
      <w:pPr>
        <w:pStyle w:val="ListParagraph"/>
        <w:numPr>
          <w:ilvl w:val="0"/>
          <w:numId w:val="35"/>
        </w:numPr>
        <w:spacing w:after="0" w:line="240" w:lineRule="auto"/>
      </w:pPr>
      <w:r w:rsidRPr="004F480C">
        <w:t xml:space="preserve">Pathology </w:t>
      </w:r>
      <w:r w:rsidR="00326953" w:rsidRPr="004F480C">
        <w:t xml:space="preserve">department </w:t>
      </w:r>
      <w:r w:rsidR="00326953">
        <w:t>with</w:t>
      </w:r>
      <w:r w:rsidRPr="004F480C">
        <w:t xml:space="preserve"> excellent collaborative working practices </w:t>
      </w:r>
      <w:r w:rsidR="00326953">
        <w:t>delivered by a</w:t>
      </w:r>
      <w:r w:rsidRPr="004F480C">
        <w:t xml:space="preserve"> small </w:t>
      </w:r>
      <w:r w:rsidR="00326953">
        <w:t>team under pressure</w:t>
      </w:r>
      <w:r w:rsidRPr="004F480C">
        <w:t xml:space="preserve">. </w:t>
      </w:r>
      <w:r w:rsidR="004F480C" w:rsidRPr="004F480C">
        <w:t>Turnaround</w:t>
      </w:r>
      <w:r w:rsidRPr="004F480C">
        <w:t xml:space="preserve"> time</w:t>
      </w:r>
      <w:r w:rsidR="00A51DE6" w:rsidRPr="004F480C">
        <w:t xml:space="preserve"> 3 days!</w:t>
      </w:r>
    </w:p>
    <w:p w14:paraId="345D8EA9" w14:textId="77777777" w:rsidR="006E62D2" w:rsidRDefault="006E62D2" w:rsidP="00A51DE6">
      <w:pPr>
        <w:pStyle w:val="ListParagraph"/>
        <w:numPr>
          <w:ilvl w:val="0"/>
          <w:numId w:val="35"/>
        </w:numPr>
        <w:spacing w:after="0" w:line="240" w:lineRule="auto"/>
      </w:pPr>
      <w:r>
        <w:t>Well-developed</w:t>
      </w:r>
      <w:r w:rsidRPr="00FD219C">
        <w:t xml:space="preserve"> leaflets supporting inpatient experience and a well written operational policy. </w:t>
      </w:r>
    </w:p>
    <w:p w14:paraId="0436C5A3" w14:textId="77777777" w:rsidR="00A51DE6" w:rsidRPr="00FD219C" w:rsidRDefault="00A51DE6" w:rsidP="00A51DE6">
      <w:pPr>
        <w:pStyle w:val="ListParagraph"/>
        <w:numPr>
          <w:ilvl w:val="0"/>
          <w:numId w:val="35"/>
        </w:numPr>
        <w:spacing w:after="0" w:line="240" w:lineRule="auto"/>
      </w:pPr>
      <w:r w:rsidRPr="00FD219C">
        <w:t xml:space="preserve">Tracking &amp; cancer services manager </w:t>
      </w:r>
      <w:r>
        <w:t xml:space="preserve">practice is unique. We would like to praise Andy for his exceptional management. </w:t>
      </w:r>
    </w:p>
    <w:p w14:paraId="4448A255" w14:textId="77777777" w:rsidR="000948F2" w:rsidRDefault="000948F2" w:rsidP="000948F2">
      <w:pPr>
        <w:pStyle w:val="ListParagraph"/>
        <w:spacing w:after="0" w:line="240" w:lineRule="auto"/>
        <w:ind w:left="360"/>
        <w:jc w:val="both"/>
        <w:rPr>
          <w:rFonts w:cstheme="minorHAnsi"/>
        </w:rPr>
      </w:pPr>
    </w:p>
    <w:p w14:paraId="31885F7C" w14:textId="77777777" w:rsidR="000948F2" w:rsidRDefault="000948F2" w:rsidP="000948F2">
      <w:pPr>
        <w:pStyle w:val="ListParagraph"/>
        <w:spacing w:after="0" w:line="240" w:lineRule="auto"/>
        <w:ind w:left="360"/>
        <w:jc w:val="both"/>
        <w:rPr>
          <w:rFonts w:cstheme="minorHAnsi"/>
        </w:rPr>
      </w:pPr>
    </w:p>
    <w:p w14:paraId="57C3F242" w14:textId="77777777" w:rsidR="00514F63" w:rsidRDefault="00514F63" w:rsidP="000948F2">
      <w:pPr>
        <w:pStyle w:val="ListParagraph"/>
        <w:spacing w:after="0" w:line="240" w:lineRule="auto"/>
        <w:ind w:left="360"/>
        <w:jc w:val="both"/>
        <w:rPr>
          <w:rFonts w:cstheme="minorHAnsi"/>
        </w:rPr>
      </w:pPr>
    </w:p>
    <w:p w14:paraId="1331C27E" w14:textId="77777777" w:rsidR="008639B4" w:rsidRDefault="008639B4" w:rsidP="000948F2">
      <w:pPr>
        <w:pStyle w:val="ListParagraph"/>
        <w:spacing w:after="0" w:line="240" w:lineRule="auto"/>
        <w:ind w:left="360"/>
        <w:jc w:val="both"/>
        <w:rPr>
          <w:rFonts w:cstheme="minorHAnsi"/>
        </w:rPr>
      </w:pPr>
    </w:p>
    <w:p w14:paraId="76FF208E" w14:textId="77777777" w:rsidR="008639B4" w:rsidRPr="001827BB" w:rsidRDefault="008639B4" w:rsidP="008639B4">
      <w:pPr>
        <w:autoSpaceDE w:val="0"/>
        <w:autoSpaceDN w:val="0"/>
        <w:adjustRightInd w:val="0"/>
        <w:spacing w:after="0" w:line="240" w:lineRule="auto"/>
        <w:rPr>
          <w:rFonts w:ascii="Calibri" w:hAnsi="Calibri" w:cs="Calibri"/>
          <w:color w:val="000000"/>
          <w:sz w:val="24"/>
          <w:szCs w:val="28"/>
        </w:rPr>
      </w:pPr>
      <w:r w:rsidRPr="001827BB">
        <w:rPr>
          <w:rFonts w:ascii="Calibri" w:hAnsi="Calibri" w:cs="Calibri"/>
          <w:color w:val="000000"/>
          <w:sz w:val="24"/>
          <w:szCs w:val="28"/>
        </w:rPr>
        <w:t xml:space="preserve">Sunita Berry </w:t>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Pr>
          <w:rFonts w:ascii="Calibri" w:hAnsi="Calibri" w:cs="Calibri"/>
          <w:color w:val="000000"/>
          <w:sz w:val="24"/>
          <w:szCs w:val="28"/>
        </w:rPr>
        <w:tab/>
      </w:r>
      <w:r w:rsidRPr="001827BB">
        <w:rPr>
          <w:rFonts w:ascii="Calibri" w:hAnsi="Calibri" w:cs="Calibri"/>
          <w:color w:val="000000"/>
          <w:sz w:val="24"/>
          <w:szCs w:val="28"/>
        </w:rPr>
        <w:t xml:space="preserve">Tariq White </w:t>
      </w:r>
    </w:p>
    <w:p w14:paraId="3490DE0C" w14:textId="77777777" w:rsidR="008639B4" w:rsidRPr="001827BB" w:rsidRDefault="008639B4" w:rsidP="008639B4">
      <w:pPr>
        <w:spacing w:after="0" w:line="240" w:lineRule="auto"/>
        <w:jc w:val="both"/>
        <w:rPr>
          <w:rFonts w:cstheme="minorHAnsi"/>
          <w:color w:val="4472C4" w:themeColor="accent1"/>
          <w:sz w:val="20"/>
        </w:rPr>
      </w:pPr>
      <w:r w:rsidRPr="001827BB">
        <w:rPr>
          <w:rFonts w:ascii="Calibri" w:hAnsi="Calibri" w:cs="Calibri"/>
          <w:b/>
          <w:bCs/>
          <w:color w:val="4472C4" w:themeColor="accent1"/>
          <w:sz w:val="24"/>
          <w:szCs w:val="28"/>
        </w:rPr>
        <w:t xml:space="preserve">PCA Managing Director </w:t>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Pr>
          <w:rFonts w:ascii="Calibri" w:hAnsi="Calibri" w:cs="Calibri"/>
          <w:b/>
          <w:bCs/>
          <w:color w:val="4472C4" w:themeColor="accent1"/>
          <w:sz w:val="24"/>
          <w:szCs w:val="28"/>
        </w:rPr>
        <w:tab/>
      </w:r>
      <w:r w:rsidRPr="001827BB">
        <w:rPr>
          <w:rFonts w:ascii="Calibri" w:hAnsi="Calibri" w:cs="Calibri"/>
          <w:b/>
          <w:bCs/>
          <w:color w:val="4472C4" w:themeColor="accent1"/>
          <w:sz w:val="24"/>
          <w:szCs w:val="28"/>
        </w:rPr>
        <w:t>SWAG Managing Director</w:t>
      </w:r>
    </w:p>
    <w:p w14:paraId="34A352F1" w14:textId="77777777" w:rsidR="008639B4" w:rsidRPr="00075CF1" w:rsidRDefault="008639B4" w:rsidP="000948F2">
      <w:pPr>
        <w:pStyle w:val="ListParagraph"/>
        <w:spacing w:after="0" w:line="240" w:lineRule="auto"/>
        <w:ind w:left="360"/>
        <w:jc w:val="both"/>
        <w:rPr>
          <w:rFonts w:cstheme="minorHAnsi"/>
        </w:rPr>
      </w:pPr>
    </w:p>
    <w:sectPr w:rsidR="008639B4" w:rsidRPr="00075CF1" w:rsidSect="004F480C">
      <w:type w:val="continuous"/>
      <w:pgSz w:w="16838" w:h="11906" w:orient="landscape"/>
      <w:pgMar w:top="1440" w:right="1440" w:bottom="1440" w:left="1440" w:header="708" w:footer="708" w:gutter="0"/>
      <w:pgNumType w:start="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07057" w14:textId="77777777" w:rsidR="00FF29A7" w:rsidRDefault="00FF29A7" w:rsidP="00367850">
      <w:pPr>
        <w:spacing w:after="0" w:line="240" w:lineRule="auto"/>
      </w:pPr>
      <w:r>
        <w:separator/>
      </w:r>
    </w:p>
  </w:endnote>
  <w:endnote w:type="continuationSeparator" w:id="0">
    <w:p w14:paraId="1909CA69" w14:textId="77777777" w:rsidR="00FF29A7" w:rsidRDefault="00FF29A7" w:rsidP="0036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704B" w14:textId="77777777" w:rsidR="00D82434" w:rsidRDefault="00D82434">
    <w:pPr>
      <w:pStyle w:val="Footer"/>
    </w:pPr>
  </w:p>
  <w:p w14:paraId="59CFB8D9" w14:textId="77777777" w:rsidR="00D82434" w:rsidRDefault="00D82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FB1D" w14:textId="77777777" w:rsidR="00FF29A7" w:rsidRDefault="00FF29A7" w:rsidP="00367850">
      <w:pPr>
        <w:spacing w:after="0" w:line="240" w:lineRule="auto"/>
      </w:pPr>
      <w:r>
        <w:separator/>
      </w:r>
    </w:p>
  </w:footnote>
  <w:footnote w:type="continuationSeparator" w:id="0">
    <w:p w14:paraId="6CB8E8C0" w14:textId="77777777" w:rsidR="00FF29A7" w:rsidRDefault="00FF29A7" w:rsidP="00367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83EB" w14:textId="77777777" w:rsidR="00D82434" w:rsidRDefault="00D82434" w:rsidP="003F3D77">
    <w:pPr>
      <w:pStyle w:val="Header"/>
      <w:jc w:val="right"/>
    </w:pPr>
    <w:r>
      <w:rPr>
        <w:rFonts w:ascii="Arial" w:hAnsi="Arial" w:cs="Arial"/>
        <w:noProof/>
        <w:color w:val="2962FF"/>
        <w:lang w:eastAsia="en-GB"/>
      </w:rPr>
      <w:drawing>
        <wp:inline distT="0" distB="0" distL="0" distR="0" wp14:anchorId="4CCF62E9" wp14:editId="4B127543">
          <wp:extent cx="1958340" cy="454254"/>
          <wp:effectExtent l="0" t="0" r="3810" b="3175"/>
          <wp:docPr id="11" name="Picture 11" descr="Image result for SWAG cancer alliance&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AG cancer alliance&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4958" cy="465067"/>
                  </a:xfrm>
                  <a:prstGeom prst="rect">
                    <a:avLst/>
                  </a:prstGeom>
                  <a:noFill/>
                  <a:ln>
                    <a:noFill/>
                  </a:ln>
                </pic:spPr>
              </pic:pic>
            </a:graphicData>
          </a:graphic>
        </wp:inline>
      </w:drawing>
    </w:r>
    <w:r>
      <w:t xml:space="preserve"> </w:t>
    </w:r>
    <w:r>
      <w:ptab w:relativeTo="margin" w:alignment="center" w:leader="none"/>
    </w:r>
    <w:r>
      <w:ptab w:relativeTo="margin" w:alignment="right" w:leader="none"/>
    </w:r>
    <w:r>
      <w:rPr>
        <w:noProof/>
        <w:lang w:eastAsia="en-GB"/>
      </w:rPr>
      <w:drawing>
        <wp:inline distT="0" distB="0" distL="0" distR="0" wp14:anchorId="1E296568" wp14:editId="352406FF">
          <wp:extent cx="1478781" cy="56154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9811" cy="5733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D98D" w14:textId="77777777" w:rsidR="00D82434" w:rsidRDefault="00D82434" w:rsidP="003F3D77">
    <w:pPr>
      <w:pStyle w:val="Header"/>
      <w:jc w:val="right"/>
    </w:pPr>
    <w:r>
      <w:rPr>
        <w:rFonts w:ascii="Arial" w:hAnsi="Arial" w:cs="Arial"/>
        <w:noProof/>
        <w:color w:val="2962FF"/>
        <w:lang w:eastAsia="en-GB"/>
      </w:rPr>
      <w:drawing>
        <wp:inline distT="0" distB="0" distL="0" distR="0" wp14:anchorId="6A378A33" wp14:editId="6FBDB2F2">
          <wp:extent cx="1958340" cy="454254"/>
          <wp:effectExtent l="0" t="0" r="3810" b="3175"/>
          <wp:docPr id="145" name="Picture 145" descr="Image result for SWAG cancer alliance&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AG cancer alliance&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4958" cy="465067"/>
                  </a:xfrm>
                  <a:prstGeom prst="rect">
                    <a:avLst/>
                  </a:prstGeom>
                  <a:noFill/>
                  <a:ln>
                    <a:noFill/>
                  </a:ln>
                </pic:spPr>
              </pic:pic>
            </a:graphicData>
          </a:graphic>
        </wp:inline>
      </w:drawing>
    </w:r>
    <w:r>
      <w:t xml:space="preserve"> </w:t>
    </w:r>
    <w:r>
      <w:ptab w:relativeTo="margin" w:alignment="center" w:leader="none"/>
    </w:r>
    <w:sdt>
      <w:sdtPr>
        <w:id w:val="753633750"/>
        <w:temporary/>
        <w:showingPlcHdr/>
      </w:sdtPr>
      <w:sdtEndPr/>
      <w:sdtContent>
        <w:r>
          <w:t>[Type here]</w:t>
        </w:r>
      </w:sdtContent>
    </w:sdt>
    <w:r>
      <w:ptab w:relativeTo="margin" w:alignment="right" w:leader="none"/>
    </w:r>
    <w:r>
      <w:rPr>
        <w:noProof/>
        <w:lang w:eastAsia="en-GB"/>
      </w:rPr>
      <w:drawing>
        <wp:inline distT="0" distB="0" distL="0" distR="0" wp14:anchorId="5B86E7BF" wp14:editId="617571B6">
          <wp:extent cx="1478781" cy="561547"/>
          <wp:effectExtent l="0" t="0" r="762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9811" cy="5733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BC0C" w14:textId="77777777" w:rsidR="00D82434" w:rsidRDefault="00D82434" w:rsidP="003F3D77">
    <w:pPr>
      <w:pStyle w:val="Header"/>
      <w:jc w:val="right"/>
    </w:pPr>
    <w:r>
      <w:t xml:space="preserve"> </w:t>
    </w: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FBAD" w14:textId="77777777" w:rsidR="00D82434" w:rsidRDefault="00D82434" w:rsidP="003F3D77">
    <w:pPr>
      <w:pStyle w:val="Header"/>
      <w:jc w:val="right"/>
    </w:pPr>
    <w:r>
      <w:t xml:space="preserve"> </w: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1D4"/>
    <w:multiLevelType w:val="hybridMultilevel"/>
    <w:tmpl w:val="40F2F608"/>
    <w:lvl w:ilvl="0" w:tplc="24486450">
      <w:start w:val="1"/>
      <w:numFmt w:val="decimal"/>
      <w:lvlText w:val="%1)"/>
      <w:lvlJc w:val="left"/>
      <w:pPr>
        <w:ind w:left="360" w:hanging="360"/>
      </w:pPr>
      <w:rPr>
        <w:rFonts w:hint="default"/>
        <w:b/>
        <w:color w:val="4472C4"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EF2C21"/>
    <w:multiLevelType w:val="hybridMultilevel"/>
    <w:tmpl w:val="57AA965E"/>
    <w:lvl w:ilvl="0" w:tplc="00484580">
      <w:start w:val="1"/>
      <w:numFmt w:val="decimal"/>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125F3"/>
    <w:multiLevelType w:val="hybridMultilevel"/>
    <w:tmpl w:val="07B87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935667"/>
    <w:multiLevelType w:val="hybridMultilevel"/>
    <w:tmpl w:val="71AE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2A1E64"/>
    <w:multiLevelType w:val="hybridMultilevel"/>
    <w:tmpl w:val="D0004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C07F5"/>
    <w:multiLevelType w:val="hybridMultilevel"/>
    <w:tmpl w:val="ECD448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DF143A"/>
    <w:multiLevelType w:val="hybridMultilevel"/>
    <w:tmpl w:val="F5845F6A"/>
    <w:lvl w:ilvl="0" w:tplc="DA86DE54">
      <w:start w:val="1"/>
      <w:numFmt w:val="lowerLetter"/>
      <w:lvlText w:val="%1)"/>
      <w:lvlJc w:val="left"/>
      <w:pPr>
        <w:ind w:left="1080" w:hanging="360"/>
      </w:pPr>
      <w:rPr>
        <w:rFonts w:asciiTheme="minorHAnsi" w:eastAsiaTheme="minorHAnsi" w:hAnsiTheme="minorHAnsi" w:cstheme="minorHAnsi"/>
        <w:b/>
        <w:color w:val="4472C4"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1D33EE"/>
    <w:multiLevelType w:val="hybridMultilevel"/>
    <w:tmpl w:val="6268CF40"/>
    <w:lvl w:ilvl="0" w:tplc="79B80B56">
      <w:start w:val="1"/>
      <w:numFmt w:val="lowerLetter"/>
      <w:lvlText w:val="%1)"/>
      <w:lvlJc w:val="left"/>
      <w:pPr>
        <w:ind w:left="1486" w:hanging="360"/>
      </w:pPr>
      <w:rPr>
        <w:rFonts w:asciiTheme="minorHAnsi" w:eastAsiaTheme="minorHAnsi" w:hAnsiTheme="minorHAnsi" w:cstheme="minorHAnsi"/>
        <w:b/>
        <w:color w:val="0070C0"/>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8">
    <w:nsid w:val="27A64CA2"/>
    <w:multiLevelType w:val="multilevel"/>
    <w:tmpl w:val="3230A8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A262A01"/>
    <w:multiLevelType w:val="multilevel"/>
    <w:tmpl w:val="3BE63B0C"/>
    <w:lvl w:ilvl="0">
      <w:start w:val="1"/>
      <w:numFmt w:val="decimal"/>
      <w:lvlText w:val="%1)"/>
      <w:lvlJc w:val="left"/>
      <w:pPr>
        <w:tabs>
          <w:tab w:val="num" w:pos="360"/>
        </w:tabs>
        <w:ind w:left="360" w:hanging="360"/>
      </w:pPr>
      <w:rPr>
        <w:rFonts w:asciiTheme="minorHAnsi" w:eastAsiaTheme="minorHAnsi" w:hAnsiTheme="minorHAnsi" w:cstheme="minorBidi"/>
        <w:b/>
        <w:color w:val="4472C4" w:themeColor="accent1"/>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
    <w:nsid w:val="333C4CEB"/>
    <w:multiLevelType w:val="hybridMultilevel"/>
    <w:tmpl w:val="0528218A"/>
    <w:lvl w:ilvl="0" w:tplc="0C20A234">
      <w:start w:val="1"/>
      <w:numFmt w:val="lowerLetter"/>
      <w:lvlText w:val="%1)"/>
      <w:lvlJc w:val="left"/>
      <w:pPr>
        <w:ind w:left="1080" w:hanging="360"/>
      </w:pPr>
      <w:rPr>
        <w:rFonts w:hint="default"/>
        <w:b/>
        <w:color w:val="4472C4"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4C06F84"/>
    <w:multiLevelType w:val="hybridMultilevel"/>
    <w:tmpl w:val="676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6D7583"/>
    <w:multiLevelType w:val="hybridMultilevel"/>
    <w:tmpl w:val="F6B0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726707"/>
    <w:multiLevelType w:val="hybridMultilevel"/>
    <w:tmpl w:val="4F500E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9D5453"/>
    <w:multiLevelType w:val="hybridMultilevel"/>
    <w:tmpl w:val="28CEEC1E"/>
    <w:lvl w:ilvl="0" w:tplc="774077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C3F4C1F"/>
    <w:multiLevelType w:val="hybridMultilevel"/>
    <w:tmpl w:val="2C38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B27F11"/>
    <w:multiLevelType w:val="hybridMultilevel"/>
    <w:tmpl w:val="F7F8A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F621C5"/>
    <w:multiLevelType w:val="hybridMultilevel"/>
    <w:tmpl w:val="610A1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B810E6"/>
    <w:multiLevelType w:val="hybridMultilevel"/>
    <w:tmpl w:val="B23069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EF2F38"/>
    <w:multiLevelType w:val="hybridMultilevel"/>
    <w:tmpl w:val="56125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EB652B"/>
    <w:multiLevelType w:val="hybridMultilevel"/>
    <w:tmpl w:val="E746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E74CED"/>
    <w:multiLevelType w:val="hybridMultilevel"/>
    <w:tmpl w:val="A8320D26"/>
    <w:lvl w:ilvl="0" w:tplc="B888A744">
      <w:start w:val="1"/>
      <w:numFmt w:val="decimal"/>
      <w:lvlText w:val="%1-"/>
      <w:lvlJc w:val="left"/>
      <w:pPr>
        <w:ind w:left="360" w:hanging="360"/>
      </w:pPr>
      <w:rPr>
        <w:rFonts w:hint="default"/>
        <w:b/>
        <w:color w:val="4472C4"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60835A2"/>
    <w:multiLevelType w:val="hybridMultilevel"/>
    <w:tmpl w:val="3272BFD0"/>
    <w:lvl w:ilvl="0" w:tplc="073007B4">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4644C4"/>
    <w:multiLevelType w:val="hybridMultilevel"/>
    <w:tmpl w:val="0A9685B8"/>
    <w:lvl w:ilvl="0" w:tplc="7D3E33B6">
      <w:start w:val="1"/>
      <w:numFmt w:val="lowerLetter"/>
      <w:lvlText w:val="%1)"/>
      <w:lvlJc w:val="left"/>
      <w:pPr>
        <w:ind w:left="1080" w:hanging="360"/>
      </w:pPr>
      <w:rPr>
        <w:rFonts w:hint="default"/>
        <w:b/>
        <w:color w:val="4472C4"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93E5C6B"/>
    <w:multiLevelType w:val="hybridMultilevel"/>
    <w:tmpl w:val="6150B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EA0739"/>
    <w:multiLevelType w:val="hybridMultilevel"/>
    <w:tmpl w:val="B08802A4"/>
    <w:lvl w:ilvl="0" w:tplc="AB6E4876">
      <w:start w:val="1"/>
      <w:numFmt w:val="decimal"/>
      <w:lvlText w:val="%1."/>
      <w:lvlJc w:val="left"/>
      <w:pPr>
        <w:ind w:left="766" w:hanging="360"/>
      </w:pPr>
      <w:rPr>
        <w:b/>
        <w:color w:val="0070C0"/>
      </w:rPr>
    </w:lvl>
    <w:lvl w:ilvl="1" w:tplc="08090019">
      <w:start w:val="1"/>
      <w:numFmt w:val="lowerLetter"/>
      <w:lvlText w:val="%2."/>
      <w:lvlJc w:val="left"/>
      <w:pPr>
        <w:ind w:left="1486" w:hanging="360"/>
      </w:pPr>
    </w:lvl>
    <w:lvl w:ilvl="2" w:tplc="0809001B">
      <w:start w:val="1"/>
      <w:numFmt w:val="lowerRoman"/>
      <w:lvlText w:val="%3."/>
      <w:lvlJc w:val="right"/>
      <w:pPr>
        <w:ind w:left="2206" w:hanging="180"/>
      </w:pPr>
    </w:lvl>
    <w:lvl w:ilvl="3" w:tplc="0809000F">
      <w:start w:val="1"/>
      <w:numFmt w:val="decimal"/>
      <w:lvlText w:val="%4."/>
      <w:lvlJc w:val="left"/>
      <w:pPr>
        <w:ind w:left="2926" w:hanging="360"/>
      </w:pPr>
    </w:lvl>
    <w:lvl w:ilvl="4" w:tplc="08090019">
      <w:start w:val="1"/>
      <w:numFmt w:val="lowerLetter"/>
      <w:lvlText w:val="%5."/>
      <w:lvlJc w:val="left"/>
      <w:pPr>
        <w:ind w:left="3646" w:hanging="360"/>
      </w:pPr>
    </w:lvl>
    <w:lvl w:ilvl="5" w:tplc="0809001B">
      <w:start w:val="1"/>
      <w:numFmt w:val="lowerRoman"/>
      <w:lvlText w:val="%6."/>
      <w:lvlJc w:val="right"/>
      <w:pPr>
        <w:ind w:left="4366" w:hanging="180"/>
      </w:pPr>
    </w:lvl>
    <w:lvl w:ilvl="6" w:tplc="0809000F">
      <w:start w:val="1"/>
      <w:numFmt w:val="decimal"/>
      <w:lvlText w:val="%7."/>
      <w:lvlJc w:val="left"/>
      <w:pPr>
        <w:ind w:left="5086" w:hanging="360"/>
      </w:pPr>
    </w:lvl>
    <w:lvl w:ilvl="7" w:tplc="08090019">
      <w:start w:val="1"/>
      <w:numFmt w:val="lowerLetter"/>
      <w:lvlText w:val="%8."/>
      <w:lvlJc w:val="left"/>
      <w:pPr>
        <w:ind w:left="5806" w:hanging="360"/>
      </w:pPr>
    </w:lvl>
    <w:lvl w:ilvl="8" w:tplc="0809001B">
      <w:start w:val="1"/>
      <w:numFmt w:val="lowerRoman"/>
      <w:lvlText w:val="%9."/>
      <w:lvlJc w:val="right"/>
      <w:pPr>
        <w:ind w:left="6526" w:hanging="180"/>
      </w:pPr>
    </w:lvl>
  </w:abstractNum>
  <w:abstractNum w:abstractNumId="26">
    <w:nsid w:val="5C6B4A87"/>
    <w:multiLevelType w:val="hybridMultilevel"/>
    <w:tmpl w:val="AB8CA9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F30E28"/>
    <w:multiLevelType w:val="hybridMultilevel"/>
    <w:tmpl w:val="EDB4CE5E"/>
    <w:lvl w:ilvl="0" w:tplc="8EC222F2">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DA0D26"/>
    <w:multiLevelType w:val="hybridMultilevel"/>
    <w:tmpl w:val="3620CC54"/>
    <w:lvl w:ilvl="0" w:tplc="6E5EAAB4">
      <w:start w:val="3"/>
      <w:numFmt w:val="decimal"/>
      <w:lvlText w:val="%1)"/>
      <w:lvlJc w:val="left"/>
      <w:pPr>
        <w:ind w:left="360" w:hanging="360"/>
      </w:pPr>
      <w:rPr>
        <w:rFonts w:hint="default"/>
        <w:b/>
        <w:color w:val="4472C4"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B72A21"/>
    <w:multiLevelType w:val="hybridMultilevel"/>
    <w:tmpl w:val="EB10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AD2D0E"/>
    <w:multiLevelType w:val="hybridMultilevel"/>
    <w:tmpl w:val="40882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F64D85"/>
    <w:multiLevelType w:val="hybridMultilevel"/>
    <w:tmpl w:val="6B064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A91C12"/>
    <w:multiLevelType w:val="hybridMultilevel"/>
    <w:tmpl w:val="3F340F14"/>
    <w:lvl w:ilvl="0" w:tplc="0809000F">
      <w:start w:val="1"/>
      <w:numFmt w:val="decimal"/>
      <w:lvlText w:val="%1."/>
      <w:lvlJc w:val="left"/>
      <w:pPr>
        <w:ind w:left="4754" w:hanging="360"/>
      </w:pPr>
    </w:lvl>
    <w:lvl w:ilvl="1" w:tplc="08090019" w:tentative="1">
      <w:start w:val="1"/>
      <w:numFmt w:val="lowerLetter"/>
      <w:lvlText w:val="%2."/>
      <w:lvlJc w:val="left"/>
      <w:pPr>
        <w:ind w:left="5474" w:hanging="360"/>
      </w:pPr>
    </w:lvl>
    <w:lvl w:ilvl="2" w:tplc="0809001B" w:tentative="1">
      <w:start w:val="1"/>
      <w:numFmt w:val="lowerRoman"/>
      <w:lvlText w:val="%3."/>
      <w:lvlJc w:val="right"/>
      <w:pPr>
        <w:ind w:left="6194" w:hanging="180"/>
      </w:pPr>
    </w:lvl>
    <w:lvl w:ilvl="3" w:tplc="0809000F" w:tentative="1">
      <w:start w:val="1"/>
      <w:numFmt w:val="decimal"/>
      <w:lvlText w:val="%4."/>
      <w:lvlJc w:val="left"/>
      <w:pPr>
        <w:ind w:left="6914" w:hanging="360"/>
      </w:pPr>
    </w:lvl>
    <w:lvl w:ilvl="4" w:tplc="08090019" w:tentative="1">
      <w:start w:val="1"/>
      <w:numFmt w:val="lowerLetter"/>
      <w:lvlText w:val="%5."/>
      <w:lvlJc w:val="left"/>
      <w:pPr>
        <w:ind w:left="7634" w:hanging="360"/>
      </w:pPr>
    </w:lvl>
    <w:lvl w:ilvl="5" w:tplc="0809001B" w:tentative="1">
      <w:start w:val="1"/>
      <w:numFmt w:val="lowerRoman"/>
      <w:lvlText w:val="%6."/>
      <w:lvlJc w:val="right"/>
      <w:pPr>
        <w:ind w:left="8354" w:hanging="180"/>
      </w:pPr>
    </w:lvl>
    <w:lvl w:ilvl="6" w:tplc="0809000F" w:tentative="1">
      <w:start w:val="1"/>
      <w:numFmt w:val="decimal"/>
      <w:lvlText w:val="%7."/>
      <w:lvlJc w:val="left"/>
      <w:pPr>
        <w:ind w:left="9074" w:hanging="360"/>
      </w:pPr>
    </w:lvl>
    <w:lvl w:ilvl="7" w:tplc="08090019" w:tentative="1">
      <w:start w:val="1"/>
      <w:numFmt w:val="lowerLetter"/>
      <w:lvlText w:val="%8."/>
      <w:lvlJc w:val="left"/>
      <w:pPr>
        <w:ind w:left="9794" w:hanging="360"/>
      </w:pPr>
    </w:lvl>
    <w:lvl w:ilvl="8" w:tplc="0809001B" w:tentative="1">
      <w:start w:val="1"/>
      <w:numFmt w:val="lowerRoman"/>
      <w:lvlText w:val="%9."/>
      <w:lvlJc w:val="right"/>
      <w:pPr>
        <w:ind w:left="10514" w:hanging="180"/>
      </w:pPr>
    </w:lvl>
  </w:abstractNum>
  <w:abstractNum w:abstractNumId="33">
    <w:nsid w:val="72D81C6B"/>
    <w:multiLevelType w:val="hybridMultilevel"/>
    <w:tmpl w:val="14B84D16"/>
    <w:lvl w:ilvl="0" w:tplc="452AE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DA57534"/>
    <w:multiLevelType w:val="hybridMultilevel"/>
    <w:tmpl w:val="2DD4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22"/>
  </w:num>
  <w:num w:numId="4">
    <w:abstractNumId w:val="21"/>
  </w:num>
  <w:num w:numId="5">
    <w:abstractNumId w:val="15"/>
  </w:num>
  <w:num w:numId="6">
    <w:abstractNumId w:val="31"/>
  </w:num>
  <w:num w:numId="7">
    <w:abstractNumId w:val="26"/>
  </w:num>
  <w:num w:numId="8">
    <w:abstractNumId w:val="32"/>
  </w:num>
  <w:num w:numId="9">
    <w:abstractNumId w:val="1"/>
  </w:num>
  <w:num w:numId="10">
    <w:abstractNumId w:val="2"/>
  </w:num>
  <w:num w:numId="11">
    <w:abstractNumId w:val="34"/>
  </w:num>
  <w:num w:numId="12">
    <w:abstractNumId w:val="29"/>
  </w:num>
  <w:num w:numId="13">
    <w:abstractNumId w:val="3"/>
  </w:num>
  <w:num w:numId="14">
    <w:abstractNumId w:val="11"/>
  </w:num>
  <w:num w:numId="15">
    <w:abstractNumId w:val="4"/>
  </w:num>
  <w:num w:numId="16">
    <w:abstractNumId w:val="13"/>
  </w:num>
  <w:num w:numId="17">
    <w:abstractNumId w:val="28"/>
  </w:num>
  <w:num w:numId="18">
    <w:abstractNumId w:val="24"/>
  </w:num>
  <w:num w:numId="19">
    <w:abstractNumId w:val="6"/>
  </w:num>
  <w:num w:numId="20">
    <w:abstractNumId w:val="14"/>
  </w:num>
  <w:num w:numId="21">
    <w:abstractNumId w:val="0"/>
  </w:num>
  <w:num w:numId="22">
    <w:abstractNumId w:val="33"/>
  </w:num>
  <w:num w:numId="23">
    <w:abstractNumId w:val="10"/>
  </w:num>
  <w:num w:numId="24">
    <w:abstractNumId w:val="27"/>
  </w:num>
  <w:num w:numId="25">
    <w:abstractNumId w:val="30"/>
  </w:num>
  <w:num w:numId="26">
    <w:abstractNumId w:val="12"/>
  </w:num>
  <w:num w:numId="27">
    <w:abstractNumId w:val="20"/>
  </w:num>
  <w:num w:numId="28">
    <w:abstractNumId w:val="17"/>
  </w:num>
  <w:num w:numId="29">
    <w:abstractNumId w:val="19"/>
  </w:num>
  <w:num w:numId="30">
    <w:abstractNumId w:val="5"/>
  </w:num>
  <w:num w:numId="31">
    <w:abstractNumId w:val="23"/>
  </w:num>
  <w:num w:numId="32">
    <w:abstractNumId w:val="18"/>
  </w:num>
  <w:num w:numId="33">
    <w:abstractNumId w:val="16"/>
  </w:num>
  <w:num w:numId="34">
    <w:abstractNumId w:val="8"/>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AC"/>
    <w:rsid w:val="00000AFC"/>
    <w:rsid w:val="00002375"/>
    <w:rsid w:val="00010E94"/>
    <w:rsid w:val="00034E9D"/>
    <w:rsid w:val="00047982"/>
    <w:rsid w:val="00072F0A"/>
    <w:rsid w:val="000735A4"/>
    <w:rsid w:val="000754CA"/>
    <w:rsid w:val="00075CF1"/>
    <w:rsid w:val="00077F55"/>
    <w:rsid w:val="00091668"/>
    <w:rsid w:val="000948F2"/>
    <w:rsid w:val="00095B38"/>
    <w:rsid w:val="00097E47"/>
    <w:rsid w:val="000A3CC5"/>
    <w:rsid w:val="000C6146"/>
    <w:rsid w:val="000E6E08"/>
    <w:rsid w:val="000F4A2E"/>
    <w:rsid w:val="000F76CA"/>
    <w:rsid w:val="00105D3C"/>
    <w:rsid w:val="00110AB1"/>
    <w:rsid w:val="00112870"/>
    <w:rsid w:val="0012177A"/>
    <w:rsid w:val="00122518"/>
    <w:rsid w:val="00122BAC"/>
    <w:rsid w:val="00124D0B"/>
    <w:rsid w:val="001256B2"/>
    <w:rsid w:val="00126C96"/>
    <w:rsid w:val="001318E4"/>
    <w:rsid w:val="00147F0C"/>
    <w:rsid w:val="00150A15"/>
    <w:rsid w:val="001604D9"/>
    <w:rsid w:val="0016304C"/>
    <w:rsid w:val="00170392"/>
    <w:rsid w:val="0017653C"/>
    <w:rsid w:val="001809F6"/>
    <w:rsid w:val="00181EA1"/>
    <w:rsid w:val="00195546"/>
    <w:rsid w:val="001A4210"/>
    <w:rsid w:val="001A46B2"/>
    <w:rsid w:val="001A4F36"/>
    <w:rsid w:val="001B7EC7"/>
    <w:rsid w:val="001D3D0D"/>
    <w:rsid w:val="001E1F87"/>
    <w:rsid w:val="001F348D"/>
    <w:rsid w:val="001F6F2B"/>
    <w:rsid w:val="002152D4"/>
    <w:rsid w:val="002216FB"/>
    <w:rsid w:val="0022412B"/>
    <w:rsid w:val="002251E9"/>
    <w:rsid w:val="002327EE"/>
    <w:rsid w:val="002349AE"/>
    <w:rsid w:val="00266472"/>
    <w:rsid w:val="0027075E"/>
    <w:rsid w:val="00273729"/>
    <w:rsid w:val="00280338"/>
    <w:rsid w:val="00290800"/>
    <w:rsid w:val="002927FA"/>
    <w:rsid w:val="002A12B2"/>
    <w:rsid w:val="002A7C72"/>
    <w:rsid w:val="002B2A8D"/>
    <w:rsid w:val="002B2CFF"/>
    <w:rsid w:val="002B494F"/>
    <w:rsid w:val="002C03D0"/>
    <w:rsid w:val="002C04CF"/>
    <w:rsid w:val="002C08AD"/>
    <w:rsid w:val="002C4B8A"/>
    <w:rsid w:val="002C5720"/>
    <w:rsid w:val="002E21F0"/>
    <w:rsid w:val="002F3E7C"/>
    <w:rsid w:val="002F5C5F"/>
    <w:rsid w:val="002F6995"/>
    <w:rsid w:val="0030504E"/>
    <w:rsid w:val="00305305"/>
    <w:rsid w:val="00326953"/>
    <w:rsid w:val="00333D84"/>
    <w:rsid w:val="003449DF"/>
    <w:rsid w:val="003451FB"/>
    <w:rsid w:val="00367850"/>
    <w:rsid w:val="003725B2"/>
    <w:rsid w:val="00376A47"/>
    <w:rsid w:val="00390F7F"/>
    <w:rsid w:val="003918C4"/>
    <w:rsid w:val="0039211B"/>
    <w:rsid w:val="0039540D"/>
    <w:rsid w:val="003A2921"/>
    <w:rsid w:val="003A2EFC"/>
    <w:rsid w:val="003A38EC"/>
    <w:rsid w:val="003C160E"/>
    <w:rsid w:val="003C1905"/>
    <w:rsid w:val="003E51DC"/>
    <w:rsid w:val="003E6319"/>
    <w:rsid w:val="003E6A44"/>
    <w:rsid w:val="003F3D77"/>
    <w:rsid w:val="003F53E3"/>
    <w:rsid w:val="00401ED6"/>
    <w:rsid w:val="004025F1"/>
    <w:rsid w:val="00406569"/>
    <w:rsid w:val="00407AA6"/>
    <w:rsid w:val="0041092D"/>
    <w:rsid w:val="00413E62"/>
    <w:rsid w:val="004164C8"/>
    <w:rsid w:val="0041743A"/>
    <w:rsid w:val="00427435"/>
    <w:rsid w:val="0043419D"/>
    <w:rsid w:val="00435034"/>
    <w:rsid w:val="00435A49"/>
    <w:rsid w:val="00442D75"/>
    <w:rsid w:val="00445106"/>
    <w:rsid w:val="004776BC"/>
    <w:rsid w:val="004877FE"/>
    <w:rsid w:val="0049627C"/>
    <w:rsid w:val="004A5117"/>
    <w:rsid w:val="004C6BE2"/>
    <w:rsid w:val="004D590A"/>
    <w:rsid w:val="004E082D"/>
    <w:rsid w:val="004F0354"/>
    <w:rsid w:val="004F480C"/>
    <w:rsid w:val="00506632"/>
    <w:rsid w:val="00514CAF"/>
    <w:rsid w:val="00514F63"/>
    <w:rsid w:val="00534C84"/>
    <w:rsid w:val="00541383"/>
    <w:rsid w:val="00545014"/>
    <w:rsid w:val="00560A8A"/>
    <w:rsid w:val="0056363C"/>
    <w:rsid w:val="00571CA0"/>
    <w:rsid w:val="00590606"/>
    <w:rsid w:val="00591461"/>
    <w:rsid w:val="00592997"/>
    <w:rsid w:val="005B3FC2"/>
    <w:rsid w:val="005C0B8E"/>
    <w:rsid w:val="005C18FC"/>
    <w:rsid w:val="005E090E"/>
    <w:rsid w:val="005E40C5"/>
    <w:rsid w:val="005F0250"/>
    <w:rsid w:val="00614944"/>
    <w:rsid w:val="00621724"/>
    <w:rsid w:val="00627922"/>
    <w:rsid w:val="00632D9D"/>
    <w:rsid w:val="00635B97"/>
    <w:rsid w:val="006457F6"/>
    <w:rsid w:val="00646EC1"/>
    <w:rsid w:val="00656D89"/>
    <w:rsid w:val="00662F5F"/>
    <w:rsid w:val="00690DC0"/>
    <w:rsid w:val="006A6015"/>
    <w:rsid w:val="006A778D"/>
    <w:rsid w:val="006C2F41"/>
    <w:rsid w:val="006C6788"/>
    <w:rsid w:val="006E62D2"/>
    <w:rsid w:val="00703512"/>
    <w:rsid w:val="007146A8"/>
    <w:rsid w:val="00722541"/>
    <w:rsid w:val="00726005"/>
    <w:rsid w:val="00730E4E"/>
    <w:rsid w:val="00734A6D"/>
    <w:rsid w:val="007418FC"/>
    <w:rsid w:val="00745C63"/>
    <w:rsid w:val="00753C46"/>
    <w:rsid w:val="00762A01"/>
    <w:rsid w:val="007637D1"/>
    <w:rsid w:val="0076383E"/>
    <w:rsid w:val="00767506"/>
    <w:rsid w:val="0077700F"/>
    <w:rsid w:val="007835F6"/>
    <w:rsid w:val="00786AB6"/>
    <w:rsid w:val="00790CE6"/>
    <w:rsid w:val="007910EB"/>
    <w:rsid w:val="007A1BFB"/>
    <w:rsid w:val="007A2445"/>
    <w:rsid w:val="007A5DA9"/>
    <w:rsid w:val="007B0014"/>
    <w:rsid w:val="007B44BC"/>
    <w:rsid w:val="007B5974"/>
    <w:rsid w:val="007C5B9B"/>
    <w:rsid w:val="007D0CD4"/>
    <w:rsid w:val="007D654C"/>
    <w:rsid w:val="007E2215"/>
    <w:rsid w:val="007E4A1E"/>
    <w:rsid w:val="007E536E"/>
    <w:rsid w:val="00802D52"/>
    <w:rsid w:val="00804980"/>
    <w:rsid w:val="00806540"/>
    <w:rsid w:val="00814FDB"/>
    <w:rsid w:val="0085264D"/>
    <w:rsid w:val="00856D53"/>
    <w:rsid w:val="0086316B"/>
    <w:rsid w:val="008639B4"/>
    <w:rsid w:val="00875712"/>
    <w:rsid w:val="00884C6C"/>
    <w:rsid w:val="0088645A"/>
    <w:rsid w:val="0088673A"/>
    <w:rsid w:val="00893CAF"/>
    <w:rsid w:val="008958B5"/>
    <w:rsid w:val="008A2D89"/>
    <w:rsid w:val="008B0FBB"/>
    <w:rsid w:val="008D0A21"/>
    <w:rsid w:val="008D0AA0"/>
    <w:rsid w:val="008D6784"/>
    <w:rsid w:val="008D6B97"/>
    <w:rsid w:val="008F3D22"/>
    <w:rsid w:val="008F3FB2"/>
    <w:rsid w:val="008F530B"/>
    <w:rsid w:val="008F576E"/>
    <w:rsid w:val="0091483E"/>
    <w:rsid w:val="00920846"/>
    <w:rsid w:val="00936B43"/>
    <w:rsid w:val="00940338"/>
    <w:rsid w:val="00942E68"/>
    <w:rsid w:val="0094767F"/>
    <w:rsid w:val="00953B8B"/>
    <w:rsid w:val="00963B43"/>
    <w:rsid w:val="00964475"/>
    <w:rsid w:val="00983DD0"/>
    <w:rsid w:val="00986969"/>
    <w:rsid w:val="009A3D3A"/>
    <w:rsid w:val="009A7EDC"/>
    <w:rsid w:val="009B053E"/>
    <w:rsid w:val="009B162D"/>
    <w:rsid w:val="009B29D9"/>
    <w:rsid w:val="009B362E"/>
    <w:rsid w:val="009B6DE9"/>
    <w:rsid w:val="009C7BE5"/>
    <w:rsid w:val="009D2174"/>
    <w:rsid w:val="009D6CCE"/>
    <w:rsid w:val="009E10DD"/>
    <w:rsid w:val="009F5CB4"/>
    <w:rsid w:val="00A00518"/>
    <w:rsid w:val="00A01F6F"/>
    <w:rsid w:val="00A141CC"/>
    <w:rsid w:val="00A14DD6"/>
    <w:rsid w:val="00A16F33"/>
    <w:rsid w:val="00A422B9"/>
    <w:rsid w:val="00A51DE6"/>
    <w:rsid w:val="00A770B0"/>
    <w:rsid w:val="00A81BDC"/>
    <w:rsid w:val="00A91116"/>
    <w:rsid w:val="00AA049B"/>
    <w:rsid w:val="00AA2501"/>
    <w:rsid w:val="00AA5FBE"/>
    <w:rsid w:val="00AC7A41"/>
    <w:rsid w:val="00AD04CC"/>
    <w:rsid w:val="00AD1AD9"/>
    <w:rsid w:val="00AD4CE9"/>
    <w:rsid w:val="00AD61F6"/>
    <w:rsid w:val="00AE527E"/>
    <w:rsid w:val="00AF6026"/>
    <w:rsid w:val="00AF78AC"/>
    <w:rsid w:val="00B04E06"/>
    <w:rsid w:val="00B21426"/>
    <w:rsid w:val="00B2565A"/>
    <w:rsid w:val="00B6538F"/>
    <w:rsid w:val="00B67D22"/>
    <w:rsid w:val="00B77912"/>
    <w:rsid w:val="00B8139E"/>
    <w:rsid w:val="00B83791"/>
    <w:rsid w:val="00B85204"/>
    <w:rsid w:val="00B85457"/>
    <w:rsid w:val="00B87178"/>
    <w:rsid w:val="00B9183C"/>
    <w:rsid w:val="00B9267C"/>
    <w:rsid w:val="00BA4B53"/>
    <w:rsid w:val="00BB072F"/>
    <w:rsid w:val="00BB6B02"/>
    <w:rsid w:val="00BC5C55"/>
    <w:rsid w:val="00BD1345"/>
    <w:rsid w:val="00BD704A"/>
    <w:rsid w:val="00BE0C98"/>
    <w:rsid w:val="00BE47AB"/>
    <w:rsid w:val="00BF6BF0"/>
    <w:rsid w:val="00C03BC1"/>
    <w:rsid w:val="00C2219E"/>
    <w:rsid w:val="00C31F99"/>
    <w:rsid w:val="00C3657C"/>
    <w:rsid w:val="00C42152"/>
    <w:rsid w:val="00C54F05"/>
    <w:rsid w:val="00C5791E"/>
    <w:rsid w:val="00C6120C"/>
    <w:rsid w:val="00C67539"/>
    <w:rsid w:val="00C825C6"/>
    <w:rsid w:val="00CB415E"/>
    <w:rsid w:val="00CB47EA"/>
    <w:rsid w:val="00CC0164"/>
    <w:rsid w:val="00CC1E7F"/>
    <w:rsid w:val="00CC7504"/>
    <w:rsid w:val="00CD2BEA"/>
    <w:rsid w:val="00CE34EF"/>
    <w:rsid w:val="00CE6AB0"/>
    <w:rsid w:val="00CF5B71"/>
    <w:rsid w:val="00D049B6"/>
    <w:rsid w:val="00D1413D"/>
    <w:rsid w:val="00D175C5"/>
    <w:rsid w:val="00D2338E"/>
    <w:rsid w:val="00D23EF3"/>
    <w:rsid w:val="00D30324"/>
    <w:rsid w:val="00D41626"/>
    <w:rsid w:val="00D449A5"/>
    <w:rsid w:val="00D57CB2"/>
    <w:rsid w:val="00D63548"/>
    <w:rsid w:val="00D72BBE"/>
    <w:rsid w:val="00D7420C"/>
    <w:rsid w:val="00D75FAC"/>
    <w:rsid w:val="00D81D1C"/>
    <w:rsid w:val="00D82434"/>
    <w:rsid w:val="00D95058"/>
    <w:rsid w:val="00D9628A"/>
    <w:rsid w:val="00D972D5"/>
    <w:rsid w:val="00DB1040"/>
    <w:rsid w:val="00DB7120"/>
    <w:rsid w:val="00DC0796"/>
    <w:rsid w:val="00DD5FD7"/>
    <w:rsid w:val="00DE2A11"/>
    <w:rsid w:val="00DE62B6"/>
    <w:rsid w:val="00DF32AB"/>
    <w:rsid w:val="00E01F09"/>
    <w:rsid w:val="00E020FA"/>
    <w:rsid w:val="00E0229A"/>
    <w:rsid w:val="00E10CE9"/>
    <w:rsid w:val="00E15163"/>
    <w:rsid w:val="00E2301C"/>
    <w:rsid w:val="00E24D20"/>
    <w:rsid w:val="00E53F36"/>
    <w:rsid w:val="00E62461"/>
    <w:rsid w:val="00E647F4"/>
    <w:rsid w:val="00E71E17"/>
    <w:rsid w:val="00E766D0"/>
    <w:rsid w:val="00E83E36"/>
    <w:rsid w:val="00E84762"/>
    <w:rsid w:val="00E85019"/>
    <w:rsid w:val="00E93E34"/>
    <w:rsid w:val="00E954E9"/>
    <w:rsid w:val="00EB3168"/>
    <w:rsid w:val="00EB5B99"/>
    <w:rsid w:val="00EB6219"/>
    <w:rsid w:val="00EC7CBA"/>
    <w:rsid w:val="00ED1E5B"/>
    <w:rsid w:val="00EE17CB"/>
    <w:rsid w:val="00EE50DA"/>
    <w:rsid w:val="00EF0F0B"/>
    <w:rsid w:val="00F10141"/>
    <w:rsid w:val="00F204F3"/>
    <w:rsid w:val="00F22CAA"/>
    <w:rsid w:val="00F32F8E"/>
    <w:rsid w:val="00F42091"/>
    <w:rsid w:val="00F4678C"/>
    <w:rsid w:val="00F568AA"/>
    <w:rsid w:val="00F56F58"/>
    <w:rsid w:val="00F57AF7"/>
    <w:rsid w:val="00F606BC"/>
    <w:rsid w:val="00F60DD7"/>
    <w:rsid w:val="00F64730"/>
    <w:rsid w:val="00F77161"/>
    <w:rsid w:val="00F819AF"/>
    <w:rsid w:val="00F82A51"/>
    <w:rsid w:val="00F90AD7"/>
    <w:rsid w:val="00F95B32"/>
    <w:rsid w:val="00F970E6"/>
    <w:rsid w:val="00FA70BA"/>
    <w:rsid w:val="00FB0C51"/>
    <w:rsid w:val="00FD219C"/>
    <w:rsid w:val="00FE6537"/>
    <w:rsid w:val="00FF16B1"/>
    <w:rsid w:val="00FF2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8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28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0A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22B9"/>
    <w:pPr>
      <w:ind w:left="720"/>
      <w:contextualSpacing/>
    </w:pPr>
  </w:style>
  <w:style w:type="paragraph" w:styleId="NoSpacing">
    <w:name w:val="No Spacing"/>
    <w:link w:val="NoSpacingChar"/>
    <w:uiPriority w:val="1"/>
    <w:qFormat/>
    <w:rsid w:val="003678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7850"/>
    <w:rPr>
      <w:rFonts w:eastAsiaTheme="minorEastAsia"/>
      <w:lang w:val="en-US"/>
    </w:rPr>
  </w:style>
  <w:style w:type="paragraph" w:styleId="Header">
    <w:name w:val="header"/>
    <w:basedOn w:val="Normal"/>
    <w:link w:val="HeaderChar"/>
    <w:uiPriority w:val="99"/>
    <w:unhideWhenUsed/>
    <w:rsid w:val="00367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50"/>
  </w:style>
  <w:style w:type="paragraph" w:styleId="Footer">
    <w:name w:val="footer"/>
    <w:basedOn w:val="Normal"/>
    <w:link w:val="FooterChar"/>
    <w:uiPriority w:val="99"/>
    <w:unhideWhenUsed/>
    <w:rsid w:val="00367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50"/>
  </w:style>
  <w:style w:type="table" w:customStyle="1" w:styleId="GridTable4-Accent11">
    <w:name w:val="Grid Table 4 - Accent 11"/>
    <w:basedOn w:val="TableNormal"/>
    <w:uiPriority w:val="49"/>
    <w:rsid w:val="00D7420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Quote">
    <w:name w:val="Quote"/>
    <w:basedOn w:val="Normal"/>
    <w:next w:val="Normal"/>
    <w:link w:val="QuoteChar"/>
    <w:uiPriority w:val="29"/>
    <w:qFormat/>
    <w:rsid w:val="00376A47"/>
    <w:pPr>
      <w:spacing w:after="200" w:line="276" w:lineRule="auto"/>
    </w:pPr>
    <w:rPr>
      <w:i/>
      <w:iCs/>
      <w:color w:val="000000" w:themeColor="text1"/>
    </w:rPr>
  </w:style>
  <w:style w:type="character" w:customStyle="1" w:styleId="QuoteChar">
    <w:name w:val="Quote Char"/>
    <w:basedOn w:val="DefaultParagraphFont"/>
    <w:link w:val="Quote"/>
    <w:uiPriority w:val="29"/>
    <w:rsid w:val="00376A47"/>
    <w:rPr>
      <w:i/>
      <w:iCs/>
      <w:color w:val="000000" w:themeColor="text1"/>
    </w:rPr>
  </w:style>
  <w:style w:type="paragraph" w:styleId="BalloonText">
    <w:name w:val="Balloon Text"/>
    <w:basedOn w:val="Normal"/>
    <w:link w:val="BalloonTextChar"/>
    <w:uiPriority w:val="99"/>
    <w:semiHidden/>
    <w:unhideWhenUsed/>
    <w:rsid w:val="0040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28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0A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22B9"/>
    <w:pPr>
      <w:ind w:left="720"/>
      <w:contextualSpacing/>
    </w:pPr>
  </w:style>
  <w:style w:type="paragraph" w:styleId="NoSpacing">
    <w:name w:val="No Spacing"/>
    <w:link w:val="NoSpacingChar"/>
    <w:uiPriority w:val="1"/>
    <w:qFormat/>
    <w:rsid w:val="003678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7850"/>
    <w:rPr>
      <w:rFonts w:eastAsiaTheme="minorEastAsia"/>
      <w:lang w:val="en-US"/>
    </w:rPr>
  </w:style>
  <w:style w:type="paragraph" w:styleId="Header">
    <w:name w:val="header"/>
    <w:basedOn w:val="Normal"/>
    <w:link w:val="HeaderChar"/>
    <w:uiPriority w:val="99"/>
    <w:unhideWhenUsed/>
    <w:rsid w:val="00367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50"/>
  </w:style>
  <w:style w:type="paragraph" w:styleId="Footer">
    <w:name w:val="footer"/>
    <w:basedOn w:val="Normal"/>
    <w:link w:val="FooterChar"/>
    <w:uiPriority w:val="99"/>
    <w:unhideWhenUsed/>
    <w:rsid w:val="00367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50"/>
  </w:style>
  <w:style w:type="table" w:customStyle="1" w:styleId="GridTable4-Accent11">
    <w:name w:val="Grid Table 4 - Accent 11"/>
    <w:basedOn w:val="TableNormal"/>
    <w:uiPriority w:val="49"/>
    <w:rsid w:val="00D7420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Quote">
    <w:name w:val="Quote"/>
    <w:basedOn w:val="Normal"/>
    <w:next w:val="Normal"/>
    <w:link w:val="QuoteChar"/>
    <w:uiPriority w:val="29"/>
    <w:qFormat/>
    <w:rsid w:val="00376A47"/>
    <w:pPr>
      <w:spacing w:after="200" w:line="276" w:lineRule="auto"/>
    </w:pPr>
    <w:rPr>
      <w:i/>
      <w:iCs/>
      <w:color w:val="000000" w:themeColor="text1"/>
    </w:rPr>
  </w:style>
  <w:style w:type="character" w:customStyle="1" w:styleId="QuoteChar">
    <w:name w:val="Quote Char"/>
    <w:basedOn w:val="DefaultParagraphFont"/>
    <w:link w:val="Quote"/>
    <w:uiPriority w:val="29"/>
    <w:rsid w:val="00376A47"/>
    <w:rPr>
      <w:i/>
      <w:iCs/>
      <w:color w:val="000000" w:themeColor="text1"/>
    </w:rPr>
  </w:style>
  <w:style w:type="paragraph" w:styleId="BalloonText">
    <w:name w:val="Balloon Text"/>
    <w:basedOn w:val="Normal"/>
    <w:link w:val="BalloonTextChar"/>
    <w:uiPriority w:val="99"/>
    <w:semiHidden/>
    <w:unhideWhenUsed/>
    <w:rsid w:val="0040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4504">
      <w:bodyDiv w:val="1"/>
      <w:marLeft w:val="0"/>
      <w:marRight w:val="0"/>
      <w:marTop w:val="0"/>
      <w:marBottom w:val="0"/>
      <w:divBdr>
        <w:top w:val="none" w:sz="0" w:space="0" w:color="auto"/>
        <w:left w:val="none" w:sz="0" w:space="0" w:color="auto"/>
        <w:bottom w:val="none" w:sz="0" w:space="0" w:color="auto"/>
        <w:right w:val="none" w:sz="0" w:space="0" w:color="auto"/>
      </w:divBdr>
      <w:divsChild>
        <w:div w:id="902135110">
          <w:marLeft w:val="547"/>
          <w:marRight w:val="0"/>
          <w:marTop w:val="0"/>
          <w:marBottom w:val="0"/>
          <w:divBdr>
            <w:top w:val="none" w:sz="0" w:space="0" w:color="auto"/>
            <w:left w:val="none" w:sz="0" w:space="0" w:color="auto"/>
            <w:bottom w:val="none" w:sz="0" w:space="0" w:color="auto"/>
            <w:right w:val="none" w:sz="0" w:space="0" w:color="auto"/>
          </w:divBdr>
        </w:div>
      </w:divsChild>
    </w:div>
    <w:div w:id="441994626">
      <w:bodyDiv w:val="1"/>
      <w:marLeft w:val="0"/>
      <w:marRight w:val="0"/>
      <w:marTop w:val="0"/>
      <w:marBottom w:val="0"/>
      <w:divBdr>
        <w:top w:val="none" w:sz="0" w:space="0" w:color="auto"/>
        <w:left w:val="none" w:sz="0" w:space="0" w:color="auto"/>
        <w:bottom w:val="none" w:sz="0" w:space="0" w:color="auto"/>
        <w:right w:val="none" w:sz="0" w:space="0" w:color="auto"/>
      </w:divBdr>
      <w:divsChild>
        <w:div w:id="971254934">
          <w:marLeft w:val="547"/>
          <w:marRight w:val="0"/>
          <w:marTop w:val="0"/>
          <w:marBottom w:val="0"/>
          <w:divBdr>
            <w:top w:val="none" w:sz="0" w:space="0" w:color="auto"/>
            <w:left w:val="none" w:sz="0" w:space="0" w:color="auto"/>
            <w:bottom w:val="none" w:sz="0" w:space="0" w:color="auto"/>
            <w:right w:val="none" w:sz="0" w:space="0" w:color="auto"/>
          </w:divBdr>
        </w:div>
        <w:div w:id="1565751115">
          <w:marLeft w:val="547"/>
          <w:marRight w:val="0"/>
          <w:marTop w:val="0"/>
          <w:marBottom w:val="0"/>
          <w:divBdr>
            <w:top w:val="none" w:sz="0" w:space="0" w:color="auto"/>
            <w:left w:val="none" w:sz="0" w:space="0" w:color="auto"/>
            <w:bottom w:val="none" w:sz="0" w:space="0" w:color="auto"/>
            <w:right w:val="none" w:sz="0" w:space="0" w:color="auto"/>
          </w:divBdr>
        </w:div>
      </w:divsChild>
    </w:div>
    <w:div w:id="583799781">
      <w:bodyDiv w:val="1"/>
      <w:marLeft w:val="0"/>
      <w:marRight w:val="0"/>
      <w:marTop w:val="0"/>
      <w:marBottom w:val="0"/>
      <w:divBdr>
        <w:top w:val="none" w:sz="0" w:space="0" w:color="auto"/>
        <w:left w:val="none" w:sz="0" w:space="0" w:color="auto"/>
        <w:bottom w:val="none" w:sz="0" w:space="0" w:color="auto"/>
        <w:right w:val="none" w:sz="0" w:space="0" w:color="auto"/>
      </w:divBdr>
    </w:div>
    <w:div w:id="657998271">
      <w:bodyDiv w:val="1"/>
      <w:marLeft w:val="0"/>
      <w:marRight w:val="0"/>
      <w:marTop w:val="0"/>
      <w:marBottom w:val="0"/>
      <w:divBdr>
        <w:top w:val="none" w:sz="0" w:space="0" w:color="auto"/>
        <w:left w:val="none" w:sz="0" w:space="0" w:color="auto"/>
        <w:bottom w:val="none" w:sz="0" w:space="0" w:color="auto"/>
        <w:right w:val="none" w:sz="0" w:space="0" w:color="auto"/>
      </w:divBdr>
    </w:div>
    <w:div w:id="689376393">
      <w:bodyDiv w:val="1"/>
      <w:marLeft w:val="0"/>
      <w:marRight w:val="0"/>
      <w:marTop w:val="0"/>
      <w:marBottom w:val="0"/>
      <w:divBdr>
        <w:top w:val="none" w:sz="0" w:space="0" w:color="auto"/>
        <w:left w:val="none" w:sz="0" w:space="0" w:color="auto"/>
        <w:bottom w:val="none" w:sz="0" w:space="0" w:color="auto"/>
        <w:right w:val="none" w:sz="0" w:space="0" w:color="auto"/>
      </w:divBdr>
    </w:div>
    <w:div w:id="736132840">
      <w:bodyDiv w:val="1"/>
      <w:marLeft w:val="0"/>
      <w:marRight w:val="0"/>
      <w:marTop w:val="0"/>
      <w:marBottom w:val="0"/>
      <w:divBdr>
        <w:top w:val="none" w:sz="0" w:space="0" w:color="auto"/>
        <w:left w:val="none" w:sz="0" w:space="0" w:color="auto"/>
        <w:bottom w:val="none" w:sz="0" w:space="0" w:color="auto"/>
        <w:right w:val="none" w:sz="0" w:space="0" w:color="auto"/>
      </w:divBdr>
      <w:divsChild>
        <w:div w:id="1734500186">
          <w:marLeft w:val="547"/>
          <w:marRight w:val="0"/>
          <w:marTop w:val="0"/>
          <w:marBottom w:val="0"/>
          <w:divBdr>
            <w:top w:val="none" w:sz="0" w:space="0" w:color="auto"/>
            <w:left w:val="none" w:sz="0" w:space="0" w:color="auto"/>
            <w:bottom w:val="none" w:sz="0" w:space="0" w:color="auto"/>
            <w:right w:val="none" w:sz="0" w:space="0" w:color="auto"/>
          </w:divBdr>
        </w:div>
      </w:divsChild>
    </w:div>
    <w:div w:id="753165404">
      <w:bodyDiv w:val="1"/>
      <w:marLeft w:val="0"/>
      <w:marRight w:val="0"/>
      <w:marTop w:val="0"/>
      <w:marBottom w:val="0"/>
      <w:divBdr>
        <w:top w:val="none" w:sz="0" w:space="0" w:color="auto"/>
        <w:left w:val="none" w:sz="0" w:space="0" w:color="auto"/>
        <w:bottom w:val="none" w:sz="0" w:space="0" w:color="auto"/>
        <w:right w:val="none" w:sz="0" w:space="0" w:color="auto"/>
      </w:divBdr>
    </w:div>
    <w:div w:id="846561100">
      <w:bodyDiv w:val="1"/>
      <w:marLeft w:val="0"/>
      <w:marRight w:val="0"/>
      <w:marTop w:val="0"/>
      <w:marBottom w:val="0"/>
      <w:divBdr>
        <w:top w:val="none" w:sz="0" w:space="0" w:color="auto"/>
        <w:left w:val="none" w:sz="0" w:space="0" w:color="auto"/>
        <w:bottom w:val="none" w:sz="0" w:space="0" w:color="auto"/>
        <w:right w:val="none" w:sz="0" w:space="0" w:color="auto"/>
      </w:divBdr>
      <w:divsChild>
        <w:div w:id="1061052050">
          <w:marLeft w:val="547"/>
          <w:marRight w:val="0"/>
          <w:marTop w:val="0"/>
          <w:marBottom w:val="0"/>
          <w:divBdr>
            <w:top w:val="none" w:sz="0" w:space="0" w:color="auto"/>
            <w:left w:val="none" w:sz="0" w:space="0" w:color="auto"/>
            <w:bottom w:val="none" w:sz="0" w:space="0" w:color="auto"/>
            <w:right w:val="none" w:sz="0" w:space="0" w:color="auto"/>
          </w:divBdr>
        </w:div>
      </w:divsChild>
    </w:div>
    <w:div w:id="956719077">
      <w:bodyDiv w:val="1"/>
      <w:marLeft w:val="0"/>
      <w:marRight w:val="0"/>
      <w:marTop w:val="0"/>
      <w:marBottom w:val="0"/>
      <w:divBdr>
        <w:top w:val="none" w:sz="0" w:space="0" w:color="auto"/>
        <w:left w:val="none" w:sz="0" w:space="0" w:color="auto"/>
        <w:bottom w:val="none" w:sz="0" w:space="0" w:color="auto"/>
        <w:right w:val="none" w:sz="0" w:space="0" w:color="auto"/>
      </w:divBdr>
      <w:divsChild>
        <w:div w:id="1177694149">
          <w:marLeft w:val="547"/>
          <w:marRight w:val="0"/>
          <w:marTop w:val="0"/>
          <w:marBottom w:val="0"/>
          <w:divBdr>
            <w:top w:val="none" w:sz="0" w:space="0" w:color="auto"/>
            <w:left w:val="none" w:sz="0" w:space="0" w:color="auto"/>
            <w:bottom w:val="none" w:sz="0" w:space="0" w:color="auto"/>
            <w:right w:val="none" w:sz="0" w:space="0" w:color="auto"/>
          </w:divBdr>
        </w:div>
      </w:divsChild>
    </w:div>
    <w:div w:id="967130456">
      <w:bodyDiv w:val="1"/>
      <w:marLeft w:val="0"/>
      <w:marRight w:val="0"/>
      <w:marTop w:val="0"/>
      <w:marBottom w:val="0"/>
      <w:divBdr>
        <w:top w:val="none" w:sz="0" w:space="0" w:color="auto"/>
        <w:left w:val="none" w:sz="0" w:space="0" w:color="auto"/>
        <w:bottom w:val="none" w:sz="0" w:space="0" w:color="auto"/>
        <w:right w:val="none" w:sz="0" w:space="0" w:color="auto"/>
      </w:divBdr>
      <w:divsChild>
        <w:div w:id="1219322491">
          <w:marLeft w:val="547"/>
          <w:marRight w:val="0"/>
          <w:marTop w:val="0"/>
          <w:marBottom w:val="0"/>
          <w:divBdr>
            <w:top w:val="none" w:sz="0" w:space="0" w:color="auto"/>
            <w:left w:val="none" w:sz="0" w:space="0" w:color="auto"/>
            <w:bottom w:val="none" w:sz="0" w:space="0" w:color="auto"/>
            <w:right w:val="none" w:sz="0" w:space="0" w:color="auto"/>
          </w:divBdr>
        </w:div>
      </w:divsChild>
    </w:div>
    <w:div w:id="1016495542">
      <w:bodyDiv w:val="1"/>
      <w:marLeft w:val="0"/>
      <w:marRight w:val="0"/>
      <w:marTop w:val="0"/>
      <w:marBottom w:val="0"/>
      <w:divBdr>
        <w:top w:val="none" w:sz="0" w:space="0" w:color="auto"/>
        <w:left w:val="none" w:sz="0" w:space="0" w:color="auto"/>
        <w:bottom w:val="none" w:sz="0" w:space="0" w:color="auto"/>
        <w:right w:val="none" w:sz="0" w:space="0" w:color="auto"/>
      </w:divBdr>
      <w:divsChild>
        <w:div w:id="1469515251">
          <w:marLeft w:val="547"/>
          <w:marRight w:val="0"/>
          <w:marTop w:val="0"/>
          <w:marBottom w:val="0"/>
          <w:divBdr>
            <w:top w:val="none" w:sz="0" w:space="0" w:color="auto"/>
            <w:left w:val="none" w:sz="0" w:space="0" w:color="auto"/>
            <w:bottom w:val="none" w:sz="0" w:space="0" w:color="auto"/>
            <w:right w:val="none" w:sz="0" w:space="0" w:color="auto"/>
          </w:divBdr>
        </w:div>
      </w:divsChild>
    </w:div>
    <w:div w:id="1031030655">
      <w:bodyDiv w:val="1"/>
      <w:marLeft w:val="0"/>
      <w:marRight w:val="0"/>
      <w:marTop w:val="0"/>
      <w:marBottom w:val="0"/>
      <w:divBdr>
        <w:top w:val="none" w:sz="0" w:space="0" w:color="auto"/>
        <w:left w:val="none" w:sz="0" w:space="0" w:color="auto"/>
        <w:bottom w:val="none" w:sz="0" w:space="0" w:color="auto"/>
        <w:right w:val="none" w:sz="0" w:space="0" w:color="auto"/>
      </w:divBdr>
      <w:divsChild>
        <w:div w:id="1009021605">
          <w:marLeft w:val="547"/>
          <w:marRight w:val="0"/>
          <w:marTop w:val="0"/>
          <w:marBottom w:val="0"/>
          <w:divBdr>
            <w:top w:val="none" w:sz="0" w:space="0" w:color="auto"/>
            <w:left w:val="none" w:sz="0" w:space="0" w:color="auto"/>
            <w:bottom w:val="none" w:sz="0" w:space="0" w:color="auto"/>
            <w:right w:val="none" w:sz="0" w:space="0" w:color="auto"/>
          </w:divBdr>
        </w:div>
      </w:divsChild>
    </w:div>
    <w:div w:id="1058701309">
      <w:bodyDiv w:val="1"/>
      <w:marLeft w:val="0"/>
      <w:marRight w:val="0"/>
      <w:marTop w:val="0"/>
      <w:marBottom w:val="0"/>
      <w:divBdr>
        <w:top w:val="none" w:sz="0" w:space="0" w:color="auto"/>
        <w:left w:val="none" w:sz="0" w:space="0" w:color="auto"/>
        <w:bottom w:val="none" w:sz="0" w:space="0" w:color="auto"/>
        <w:right w:val="none" w:sz="0" w:space="0" w:color="auto"/>
      </w:divBdr>
      <w:divsChild>
        <w:div w:id="445274480">
          <w:marLeft w:val="547"/>
          <w:marRight w:val="0"/>
          <w:marTop w:val="0"/>
          <w:marBottom w:val="0"/>
          <w:divBdr>
            <w:top w:val="none" w:sz="0" w:space="0" w:color="auto"/>
            <w:left w:val="none" w:sz="0" w:space="0" w:color="auto"/>
            <w:bottom w:val="none" w:sz="0" w:space="0" w:color="auto"/>
            <w:right w:val="none" w:sz="0" w:space="0" w:color="auto"/>
          </w:divBdr>
        </w:div>
      </w:divsChild>
    </w:div>
    <w:div w:id="1072046933">
      <w:bodyDiv w:val="1"/>
      <w:marLeft w:val="0"/>
      <w:marRight w:val="0"/>
      <w:marTop w:val="0"/>
      <w:marBottom w:val="0"/>
      <w:divBdr>
        <w:top w:val="none" w:sz="0" w:space="0" w:color="auto"/>
        <w:left w:val="none" w:sz="0" w:space="0" w:color="auto"/>
        <w:bottom w:val="none" w:sz="0" w:space="0" w:color="auto"/>
        <w:right w:val="none" w:sz="0" w:space="0" w:color="auto"/>
      </w:divBdr>
    </w:div>
    <w:div w:id="1163205143">
      <w:bodyDiv w:val="1"/>
      <w:marLeft w:val="0"/>
      <w:marRight w:val="0"/>
      <w:marTop w:val="0"/>
      <w:marBottom w:val="0"/>
      <w:divBdr>
        <w:top w:val="none" w:sz="0" w:space="0" w:color="auto"/>
        <w:left w:val="none" w:sz="0" w:space="0" w:color="auto"/>
        <w:bottom w:val="none" w:sz="0" w:space="0" w:color="auto"/>
        <w:right w:val="none" w:sz="0" w:space="0" w:color="auto"/>
      </w:divBdr>
      <w:divsChild>
        <w:div w:id="2125298913">
          <w:marLeft w:val="547"/>
          <w:marRight w:val="0"/>
          <w:marTop w:val="0"/>
          <w:marBottom w:val="0"/>
          <w:divBdr>
            <w:top w:val="none" w:sz="0" w:space="0" w:color="auto"/>
            <w:left w:val="none" w:sz="0" w:space="0" w:color="auto"/>
            <w:bottom w:val="none" w:sz="0" w:space="0" w:color="auto"/>
            <w:right w:val="none" w:sz="0" w:space="0" w:color="auto"/>
          </w:divBdr>
        </w:div>
        <w:div w:id="683478651">
          <w:marLeft w:val="547"/>
          <w:marRight w:val="0"/>
          <w:marTop w:val="0"/>
          <w:marBottom w:val="0"/>
          <w:divBdr>
            <w:top w:val="none" w:sz="0" w:space="0" w:color="auto"/>
            <w:left w:val="none" w:sz="0" w:space="0" w:color="auto"/>
            <w:bottom w:val="none" w:sz="0" w:space="0" w:color="auto"/>
            <w:right w:val="none" w:sz="0" w:space="0" w:color="auto"/>
          </w:divBdr>
        </w:div>
        <w:div w:id="1648431819">
          <w:marLeft w:val="1166"/>
          <w:marRight w:val="0"/>
          <w:marTop w:val="0"/>
          <w:marBottom w:val="0"/>
          <w:divBdr>
            <w:top w:val="none" w:sz="0" w:space="0" w:color="auto"/>
            <w:left w:val="none" w:sz="0" w:space="0" w:color="auto"/>
            <w:bottom w:val="none" w:sz="0" w:space="0" w:color="auto"/>
            <w:right w:val="none" w:sz="0" w:space="0" w:color="auto"/>
          </w:divBdr>
        </w:div>
        <w:div w:id="537012264">
          <w:marLeft w:val="1166"/>
          <w:marRight w:val="0"/>
          <w:marTop w:val="0"/>
          <w:marBottom w:val="0"/>
          <w:divBdr>
            <w:top w:val="none" w:sz="0" w:space="0" w:color="auto"/>
            <w:left w:val="none" w:sz="0" w:space="0" w:color="auto"/>
            <w:bottom w:val="none" w:sz="0" w:space="0" w:color="auto"/>
            <w:right w:val="none" w:sz="0" w:space="0" w:color="auto"/>
          </w:divBdr>
        </w:div>
        <w:div w:id="1125663213">
          <w:marLeft w:val="1166"/>
          <w:marRight w:val="0"/>
          <w:marTop w:val="0"/>
          <w:marBottom w:val="0"/>
          <w:divBdr>
            <w:top w:val="none" w:sz="0" w:space="0" w:color="auto"/>
            <w:left w:val="none" w:sz="0" w:space="0" w:color="auto"/>
            <w:bottom w:val="none" w:sz="0" w:space="0" w:color="auto"/>
            <w:right w:val="none" w:sz="0" w:space="0" w:color="auto"/>
          </w:divBdr>
        </w:div>
        <w:div w:id="546457591">
          <w:marLeft w:val="1166"/>
          <w:marRight w:val="0"/>
          <w:marTop w:val="0"/>
          <w:marBottom w:val="0"/>
          <w:divBdr>
            <w:top w:val="none" w:sz="0" w:space="0" w:color="auto"/>
            <w:left w:val="none" w:sz="0" w:space="0" w:color="auto"/>
            <w:bottom w:val="none" w:sz="0" w:space="0" w:color="auto"/>
            <w:right w:val="none" w:sz="0" w:space="0" w:color="auto"/>
          </w:divBdr>
        </w:div>
        <w:div w:id="687758747">
          <w:marLeft w:val="547"/>
          <w:marRight w:val="0"/>
          <w:marTop w:val="0"/>
          <w:marBottom w:val="0"/>
          <w:divBdr>
            <w:top w:val="none" w:sz="0" w:space="0" w:color="auto"/>
            <w:left w:val="none" w:sz="0" w:space="0" w:color="auto"/>
            <w:bottom w:val="none" w:sz="0" w:space="0" w:color="auto"/>
            <w:right w:val="none" w:sz="0" w:space="0" w:color="auto"/>
          </w:divBdr>
        </w:div>
        <w:div w:id="55321771">
          <w:marLeft w:val="1166"/>
          <w:marRight w:val="0"/>
          <w:marTop w:val="0"/>
          <w:marBottom w:val="0"/>
          <w:divBdr>
            <w:top w:val="none" w:sz="0" w:space="0" w:color="auto"/>
            <w:left w:val="none" w:sz="0" w:space="0" w:color="auto"/>
            <w:bottom w:val="none" w:sz="0" w:space="0" w:color="auto"/>
            <w:right w:val="none" w:sz="0" w:space="0" w:color="auto"/>
          </w:divBdr>
        </w:div>
      </w:divsChild>
    </w:div>
    <w:div w:id="1193227196">
      <w:bodyDiv w:val="1"/>
      <w:marLeft w:val="0"/>
      <w:marRight w:val="0"/>
      <w:marTop w:val="0"/>
      <w:marBottom w:val="0"/>
      <w:divBdr>
        <w:top w:val="none" w:sz="0" w:space="0" w:color="auto"/>
        <w:left w:val="none" w:sz="0" w:space="0" w:color="auto"/>
        <w:bottom w:val="none" w:sz="0" w:space="0" w:color="auto"/>
        <w:right w:val="none" w:sz="0" w:space="0" w:color="auto"/>
      </w:divBdr>
      <w:divsChild>
        <w:div w:id="1941064447">
          <w:marLeft w:val="547"/>
          <w:marRight w:val="0"/>
          <w:marTop w:val="0"/>
          <w:marBottom w:val="0"/>
          <w:divBdr>
            <w:top w:val="none" w:sz="0" w:space="0" w:color="auto"/>
            <w:left w:val="none" w:sz="0" w:space="0" w:color="auto"/>
            <w:bottom w:val="none" w:sz="0" w:space="0" w:color="auto"/>
            <w:right w:val="none" w:sz="0" w:space="0" w:color="auto"/>
          </w:divBdr>
        </w:div>
      </w:divsChild>
    </w:div>
    <w:div w:id="1199658265">
      <w:bodyDiv w:val="1"/>
      <w:marLeft w:val="0"/>
      <w:marRight w:val="0"/>
      <w:marTop w:val="0"/>
      <w:marBottom w:val="0"/>
      <w:divBdr>
        <w:top w:val="none" w:sz="0" w:space="0" w:color="auto"/>
        <w:left w:val="none" w:sz="0" w:space="0" w:color="auto"/>
        <w:bottom w:val="none" w:sz="0" w:space="0" w:color="auto"/>
        <w:right w:val="none" w:sz="0" w:space="0" w:color="auto"/>
      </w:divBdr>
    </w:div>
    <w:div w:id="1248997368">
      <w:bodyDiv w:val="1"/>
      <w:marLeft w:val="0"/>
      <w:marRight w:val="0"/>
      <w:marTop w:val="0"/>
      <w:marBottom w:val="0"/>
      <w:divBdr>
        <w:top w:val="none" w:sz="0" w:space="0" w:color="auto"/>
        <w:left w:val="none" w:sz="0" w:space="0" w:color="auto"/>
        <w:bottom w:val="none" w:sz="0" w:space="0" w:color="auto"/>
        <w:right w:val="none" w:sz="0" w:space="0" w:color="auto"/>
      </w:divBdr>
      <w:divsChild>
        <w:div w:id="1206066000">
          <w:marLeft w:val="547"/>
          <w:marRight w:val="0"/>
          <w:marTop w:val="0"/>
          <w:marBottom w:val="0"/>
          <w:divBdr>
            <w:top w:val="none" w:sz="0" w:space="0" w:color="auto"/>
            <w:left w:val="none" w:sz="0" w:space="0" w:color="auto"/>
            <w:bottom w:val="none" w:sz="0" w:space="0" w:color="auto"/>
            <w:right w:val="none" w:sz="0" w:space="0" w:color="auto"/>
          </w:divBdr>
        </w:div>
      </w:divsChild>
    </w:div>
    <w:div w:id="1497302822">
      <w:bodyDiv w:val="1"/>
      <w:marLeft w:val="0"/>
      <w:marRight w:val="0"/>
      <w:marTop w:val="0"/>
      <w:marBottom w:val="0"/>
      <w:divBdr>
        <w:top w:val="none" w:sz="0" w:space="0" w:color="auto"/>
        <w:left w:val="none" w:sz="0" w:space="0" w:color="auto"/>
        <w:bottom w:val="none" w:sz="0" w:space="0" w:color="auto"/>
        <w:right w:val="none" w:sz="0" w:space="0" w:color="auto"/>
      </w:divBdr>
    </w:div>
    <w:div w:id="1582762460">
      <w:bodyDiv w:val="1"/>
      <w:marLeft w:val="0"/>
      <w:marRight w:val="0"/>
      <w:marTop w:val="0"/>
      <w:marBottom w:val="0"/>
      <w:divBdr>
        <w:top w:val="none" w:sz="0" w:space="0" w:color="auto"/>
        <w:left w:val="none" w:sz="0" w:space="0" w:color="auto"/>
        <w:bottom w:val="none" w:sz="0" w:space="0" w:color="auto"/>
        <w:right w:val="none" w:sz="0" w:space="0" w:color="auto"/>
      </w:divBdr>
      <w:divsChild>
        <w:div w:id="1888492608">
          <w:marLeft w:val="547"/>
          <w:marRight w:val="0"/>
          <w:marTop w:val="0"/>
          <w:marBottom w:val="0"/>
          <w:divBdr>
            <w:top w:val="none" w:sz="0" w:space="0" w:color="auto"/>
            <w:left w:val="none" w:sz="0" w:space="0" w:color="auto"/>
            <w:bottom w:val="none" w:sz="0" w:space="0" w:color="auto"/>
            <w:right w:val="none" w:sz="0" w:space="0" w:color="auto"/>
          </w:divBdr>
        </w:div>
      </w:divsChild>
    </w:div>
    <w:div w:id="1662852369">
      <w:bodyDiv w:val="1"/>
      <w:marLeft w:val="0"/>
      <w:marRight w:val="0"/>
      <w:marTop w:val="0"/>
      <w:marBottom w:val="0"/>
      <w:divBdr>
        <w:top w:val="none" w:sz="0" w:space="0" w:color="auto"/>
        <w:left w:val="none" w:sz="0" w:space="0" w:color="auto"/>
        <w:bottom w:val="none" w:sz="0" w:space="0" w:color="auto"/>
        <w:right w:val="none" w:sz="0" w:space="0" w:color="auto"/>
      </w:divBdr>
      <w:divsChild>
        <w:div w:id="209925850">
          <w:marLeft w:val="547"/>
          <w:marRight w:val="0"/>
          <w:marTop w:val="0"/>
          <w:marBottom w:val="0"/>
          <w:divBdr>
            <w:top w:val="none" w:sz="0" w:space="0" w:color="auto"/>
            <w:left w:val="none" w:sz="0" w:space="0" w:color="auto"/>
            <w:bottom w:val="none" w:sz="0" w:space="0" w:color="auto"/>
            <w:right w:val="none" w:sz="0" w:space="0" w:color="auto"/>
          </w:divBdr>
        </w:div>
      </w:divsChild>
    </w:div>
    <w:div w:id="1670526634">
      <w:bodyDiv w:val="1"/>
      <w:marLeft w:val="0"/>
      <w:marRight w:val="0"/>
      <w:marTop w:val="0"/>
      <w:marBottom w:val="0"/>
      <w:divBdr>
        <w:top w:val="none" w:sz="0" w:space="0" w:color="auto"/>
        <w:left w:val="none" w:sz="0" w:space="0" w:color="auto"/>
        <w:bottom w:val="none" w:sz="0" w:space="0" w:color="auto"/>
        <w:right w:val="none" w:sz="0" w:space="0" w:color="auto"/>
      </w:divBdr>
      <w:divsChild>
        <w:div w:id="603998476">
          <w:marLeft w:val="547"/>
          <w:marRight w:val="0"/>
          <w:marTop w:val="0"/>
          <w:marBottom w:val="0"/>
          <w:divBdr>
            <w:top w:val="none" w:sz="0" w:space="0" w:color="auto"/>
            <w:left w:val="none" w:sz="0" w:space="0" w:color="auto"/>
            <w:bottom w:val="none" w:sz="0" w:space="0" w:color="auto"/>
            <w:right w:val="none" w:sz="0" w:space="0" w:color="auto"/>
          </w:divBdr>
        </w:div>
      </w:divsChild>
    </w:div>
    <w:div w:id="1677268643">
      <w:bodyDiv w:val="1"/>
      <w:marLeft w:val="0"/>
      <w:marRight w:val="0"/>
      <w:marTop w:val="0"/>
      <w:marBottom w:val="0"/>
      <w:divBdr>
        <w:top w:val="none" w:sz="0" w:space="0" w:color="auto"/>
        <w:left w:val="none" w:sz="0" w:space="0" w:color="auto"/>
        <w:bottom w:val="none" w:sz="0" w:space="0" w:color="auto"/>
        <w:right w:val="none" w:sz="0" w:space="0" w:color="auto"/>
      </w:divBdr>
    </w:div>
    <w:div w:id="1756199712">
      <w:bodyDiv w:val="1"/>
      <w:marLeft w:val="0"/>
      <w:marRight w:val="0"/>
      <w:marTop w:val="0"/>
      <w:marBottom w:val="0"/>
      <w:divBdr>
        <w:top w:val="none" w:sz="0" w:space="0" w:color="auto"/>
        <w:left w:val="none" w:sz="0" w:space="0" w:color="auto"/>
        <w:bottom w:val="none" w:sz="0" w:space="0" w:color="auto"/>
        <w:right w:val="none" w:sz="0" w:space="0" w:color="auto"/>
      </w:divBdr>
      <w:divsChild>
        <w:div w:id="406419253">
          <w:marLeft w:val="547"/>
          <w:marRight w:val="0"/>
          <w:marTop w:val="0"/>
          <w:marBottom w:val="0"/>
          <w:divBdr>
            <w:top w:val="none" w:sz="0" w:space="0" w:color="auto"/>
            <w:left w:val="none" w:sz="0" w:space="0" w:color="auto"/>
            <w:bottom w:val="none" w:sz="0" w:space="0" w:color="auto"/>
            <w:right w:val="none" w:sz="0" w:space="0" w:color="auto"/>
          </w:divBdr>
        </w:div>
      </w:divsChild>
    </w:div>
    <w:div w:id="1757051450">
      <w:bodyDiv w:val="1"/>
      <w:marLeft w:val="0"/>
      <w:marRight w:val="0"/>
      <w:marTop w:val="0"/>
      <w:marBottom w:val="0"/>
      <w:divBdr>
        <w:top w:val="none" w:sz="0" w:space="0" w:color="auto"/>
        <w:left w:val="none" w:sz="0" w:space="0" w:color="auto"/>
        <w:bottom w:val="none" w:sz="0" w:space="0" w:color="auto"/>
        <w:right w:val="none" w:sz="0" w:space="0" w:color="auto"/>
      </w:divBdr>
      <w:divsChild>
        <w:div w:id="1737892756">
          <w:marLeft w:val="547"/>
          <w:marRight w:val="0"/>
          <w:marTop w:val="0"/>
          <w:marBottom w:val="0"/>
          <w:divBdr>
            <w:top w:val="none" w:sz="0" w:space="0" w:color="auto"/>
            <w:left w:val="none" w:sz="0" w:space="0" w:color="auto"/>
            <w:bottom w:val="none" w:sz="0" w:space="0" w:color="auto"/>
            <w:right w:val="none" w:sz="0" w:space="0" w:color="auto"/>
          </w:divBdr>
        </w:div>
      </w:divsChild>
    </w:div>
    <w:div w:id="2008551597">
      <w:bodyDiv w:val="1"/>
      <w:marLeft w:val="0"/>
      <w:marRight w:val="0"/>
      <w:marTop w:val="0"/>
      <w:marBottom w:val="0"/>
      <w:divBdr>
        <w:top w:val="none" w:sz="0" w:space="0" w:color="auto"/>
        <w:left w:val="none" w:sz="0" w:space="0" w:color="auto"/>
        <w:bottom w:val="none" w:sz="0" w:space="0" w:color="auto"/>
        <w:right w:val="none" w:sz="0" w:space="0" w:color="auto"/>
      </w:divBdr>
    </w:div>
    <w:div w:id="2131046667">
      <w:bodyDiv w:val="1"/>
      <w:marLeft w:val="0"/>
      <w:marRight w:val="0"/>
      <w:marTop w:val="0"/>
      <w:marBottom w:val="0"/>
      <w:divBdr>
        <w:top w:val="none" w:sz="0" w:space="0" w:color="auto"/>
        <w:left w:val="none" w:sz="0" w:space="0" w:color="auto"/>
        <w:bottom w:val="none" w:sz="0" w:space="0" w:color="auto"/>
        <w:right w:val="none" w:sz="0" w:space="0" w:color="auto"/>
      </w:divBdr>
      <w:divsChild>
        <w:div w:id="7739403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google.com/url?sa=i&amp;url=http://www.swscn.org.uk/wp/wp-content/uploads/2018/05/SW-Alliances-Rapid-Diagnostic-Pathway-for-Lung-Cancer-Project-Bulletin-May-2018.pdf&amp;psig=AOvVaw0acdtMbm5pC2e1tc7_eLkz&amp;ust=1579965481407000&amp;source=images&amp;cd=vfe&amp;ved=0CAIQjRxqFwoTCIjtjqHEnOcCFQAAAAAdAAAAABA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google.com/url?sa=i&amp;url=http://www.swscn.org.uk/wp/wp-content/uploads/2018/05/SW-Alliances-Rapid-Diagnostic-Pathway-for-Lung-Cancer-Project-Bulletin-May-2018.pdf&amp;psig=AOvVaw0acdtMbm5pC2e1tc7_eLkz&amp;ust=1579965481407000&amp;source=images&amp;cd=vfe&amp;ved=0CAIQjRxqFwoTCIjtjqHEnOcCFQAAAAAdAAAAABAD"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D3F73-1C57-4CE5-BD4F-8B790DB9A0A8}" type="doc">
      <dgm:prSet loTypeId="urn:microsoft.com/office/officeart/2005/8/layout/hProcess11" loCatId="process" qsTypeId="urn:microsoft.com/office/officeart/2005/8/quickstyle/simple2" qsCatId="simple" csTypeId="urn:microsoft.com/office/officeart/2005/8/colors/colorful5" csCatId="colorful" phldr="1"/>
      <dgm:spPr/>
      <dgm:t>
        <a:bodyPr/>
        <a:lstStyle/>
        <a:p>
          <a:endParaRPr lang="en-GB"/>
        </a:p>
      </dgm:t>
    </dgm:pt>
    <dgm:pt modelId="{39E3F627-35A0-45F9-ABA2-E4A472B77855}">
      <dgm:prSet custT="1"/>
      <dgm:spPr/>
      <dgm:t>
        <a:bodyPr/>
        <a:lstStyle/>
        <a:p>
          <a:pPr algn="ctr"/>
          <a:r>
            <a:rPr lang="en-GB" sz="1100"/>
            <a:t>2- </a:t>
          </a:r>
          <a:r>
            <a:rPr lang="en-GB" sz="1100" b="1"/>
            <a:t>Cancer found </a:t>
          </a:r>
          <a:r>
            <a:rPr lang="en-GB" sz="1100"/>
            <a:t>– </a:t>
          </a:r>
          <a:r>
            <a:rPr lang="en-GB" sz="1100" b="1"/>
            <a:t>what other information is needed? </a:t>
          </a:r>
          <a:r>
            <a:rPr lang="en-GB" sz="1100"/>
            <a:t>(Staging, tumour assessment &amp; path to the MDT)</a:t>
          </a:r>
        </a:p>
      </dgm:t>
    </dgm:pt>
    <dgm:pt modelId="{2E8D30CE-92A5-4760-9479-A37822657F38}" type="parTrans" cxnId="{BA38729E-A60B-4D48-90E1-1DC817E73C36}">
      <dgm:prSet/>
      <dgm:spPr/>
      <dgm:t>
        <a:bodyPr/>
        <a:lstStyle/>
        <a:p>
          <a:pPr algn="ctr"/>
          <a:endParaRPr lang="en-GB" sz="1100">
            <a:solidFill>
              <a:sysClr val="windowText" lastClr="000000"/>
            </a:solidFill>
          </a:endParaRPr>
        </a:p>
      </dgm:t>
    </dgm:pt>
    <dgm:pt modelId="{99180A9C-79D1-4B98-8873-AD4AC3B84292}" type="sibTrans" cxnId="{BA38729E-A60B-4D48-90E1-1DC817E73C36}">
      <dgm:prSet/>
      <dgm:spPr/>
      <dgm:t>
        <a:bodyPr/>
        <a:lstStyle/>
        <a:p>
          <a:pPr algn="ctr"/>
          <a:endParaRPr lang="en-GB" sz="1100">
            <a:solidFill>
              <a:sysClr val="windowText" lastClr="000000"/>
            </a:solidFill>
          </a:endParaRPr>
        </a:p>
      </dgm:t>
    </dgm:pt>
    <dgm:pt modelId="{346AFEE3-3BFA-45D5-9E20-2374C95E6AA0}">
      <dgm:prSet custT="1"/>
      <dgm:spPr/>
      <dgm:t>
        <a:bodyPr/>
        <a:lstStyle/>
        <a:p>
          <a:pPr algn="ctr"/>
          <a:r>
            <a:rPr lang="en-GB" sz="1100"/>
            <a:t>3- </a:t>
          </a:r>
          <a:r>
            <a:rPr lang="en-GB" sz="1100" b="1"/>
            <a:t>What do we think is the right treatment / options? </a:t>
          </a:r>
          <a:r>
            <a:rPr lang="en-GB" sz="1100"/>
            <a:t>(MDT processes)</a:t>
          </a:r>
        </a:p>
      </dgm:t>
    </dgm:pt>
    <dgm:pt modelId="{368B917D-4033-4F08-B246-635FA4D89001}" type="parTrans" cxnId="{F3D4C356-31E6-4F29-884E-6D1678F37DEF}">
      <dgm:prSet/>
      <dgm:spPr/>
      <dgm:t>
        <a:bodyPr/>
        <a:lstStyle/>
        <a:p>
          <a:pPr algn="ctr"/>
          <a:endParaRPr lang="en-GB" sz="1100">
            <a:solidFill>
              <a:sysClr val="windowText" lastClr="000000"/>
            </a:solidFill>
          </a:endParaRPr>
        </a:p>
      </dgm:t>
    </dgm:pt>
    <dgm:pt modelId="{0455A546-C3ED-4508-AB23-773392C3872F}" type="sibTrans" cxnId="{F3D4C356-31E6-4F29-884E-6D1678F37DEF}">
      <dgm:prSet/>
      <dgm:spPr/>
      <dgm:t>
        <a:bodyPr/>
        <a:lstStyle/>
        <a:p>
          <a:pPr algn="ctr"/>
          <a:endParaRPr lang="en-GB" sz="1100">
            <a:solidFill>
              <a:sysClr val="windowText" lastClr="000000"/>
            </a:solidFill>
          </a:endParaRPr>
        </a:p>
      </dgm:t>
    </dgm:pt>
    <dgm:pt modelId="{C3DEFD5D-BCEE-4BC3-B4F7-1B76CDCF7F65}">
      <dgm:prSet custT="1"/>
      <dgm:spPr/>
      <dgm:t>
        <a:bodyPr/>
        <a:lstStyle/>
        <a:p>
          <a:pPr algn="ctr"/>
          <a:r>
            <a:rPr lang="en-GB" sz="1100"/>
            <a:t>4- </a:t>
          </a:r>
          <a:r>
            <a:rPr lang="en-GB" sz="1100" b="1"/>
            <a:t>Is that right for this patient? </a:t>
          </a:r>
          <a:r>
            <a:rPr lang="en-GB" sz="1100"/>
            <a:t>(Communication, support, preop planning, oncological/surgical/supportive).</a:t>
          </a:r>
        </a:p>
      </dgm:t>
    </dgm:pt>
    <dgm:pt modelId="{538F616A-20F1-4515-B989-8EA7DC11BC07}" type="parTrans" cxnId="{5DD1CBEA-10AF-4B54-9D93-397B00F8C9D9}">
      <dgm:prSet/>
      <dgm:spPr/>
      <dgm:t>
        <a:bodyPr/>
        <a:lstStyle/>
        <a:p>
          <a:pPr algn="ctr"/>
          <a:endParaRPr lang="en-GB" sz="1100">
            <a:solidFill>
              <a:sysClr val="windowText" lastClr="000000"/>
            </a:solidFill>
          </a:endParaRPr>
        </a:p>
      </dgm:t>
    </dgm:pt>
    <dgm:pt modelId="{C0978349-08AA-40E5-A92C-0229F9414EFC}" type="sibTrans" cxnId="{5DD1CBEA-10AF-4B54-9D93-397B00F8C9D9}">
      <dgm:prSet/>
      <dgm:spPr/>
      <dgm:t>
        <a:bodyPr/>
        <a:lstStyle/>
        <a:p>
          <a:pPr algn="ctr"/>
          <a:endParaRPr lang="en-GB" sz="1100">
            <a:solidFill>
              <a:sysClr val="windowText" lastClr="000000"/>
            </a:solidFill>
          </a:endParaRPr>
        </a:p>
      </dgm:t>
    </dgm:pt>
    <dgm:pt modelId="{E21AE9FB-B4B5-40A8-A065-230DCC628931}">
      <dgm:prSet custT="1"/>
      <dgm:spPr/>
      <dgm:t>
        <a:bodyPr/>
        <a:lstStyle/>
        <a:p>
          <a:pPr algn="ctr"/>
          <a:r>
            <a:rPr lang="en-GB" sz="1100"/>
            <a:t>5- </a:t>
          </a:r>
          <a:r>
            <a:rPr lang="en-GB" sz="1100" b="1"/>
            <a:t>How does this team manage the quality aspects? </a:t>
          </a:r>
          <a:r>
            <a:rPr lang="en-GB" sz="1100"/>
            <a:t>(Delivery of treatments)</a:t>
          </a:r>
        </a:p>
      </dgm:t>
    </dgm:pt>
    <dgm:pt modelId="{8FC50E5A-0050-4A68-911D-860DC633B127}" type="parTrans" cxnId="{FBF133F3-8B81-4DB6-8F92-6713D50FC06C}">
      <dgm:prSet/>
      <dgm:spPr/>
      <dgm:t>
        <a:bodyPr/>
        <a:lstStyle/>
        <a:p>
          <a:pPr algn="ctr"/>
          <a:endParaRPr lang="en-GB" sz="1100">
            <a:solidFill>
              <a:sysClr val="windowText" lastClr="000000"/>
            </a:solidFill>
          </a:endParaRPr>
        </a:p>
      </dgm:t>
    </dgm:pt>
    <dgm:pt modelId="{5617539E-88F9-4822-A804-9D2FAE2DFBA9}" type="sibTrans" cxnId="{FBF133F3-8B81-4DB6-8F92-6713D50FC06C}">
      <dgm:prSet/>
      <dgm:spPr/>
      <dgm:t>
        <a:bodyPr/>
        <a:lstStyle/>
        <a:p>
          <a:pPr algn="ctr"/>
          <a:endParaRPr lang="en-GB" sz="1100">
            <a:solidFill>
              <a:sysClr val="windowText" lastClr="000000"/>
            </a:solidFill>
          </a:endParaRPr>
        </a:p>
      </dgm:t>
    </dgm:pt>
    <dgm:pt modelId="{5B3C7C83-05EA-452D-A6CA-6CCE32EFC763}">
      <dgm:prSet custT="1"/>
      <dgm:spPr/>
      <dgm:t>
        <a:bodyPr/>
        <a:lstStyle/>
        <a:p>
          <a:pPr algn="ctr"/>
          <a:r>
            <a:rPr lang="en-GB" sz="1100"/>
            <a:t>1- </a:t>
          </a:r>
          <a:r>
            <a:rPr lang="en-GB" sz="1100" b="1"/>
            <a:t>How shall we investigate this patient? </a:t>
          </a:r>
          <a:r>
            <a:rPr lang="en-GB" sz="1100"/>
            <a:t>(Means of processing referral and initial investigation.)</a:t>
          </a:r>
        </a:p>
      </dgm:t>
    </dgm:pt>
    <dgm:pt modelId="{0DCC4D5D-9AAB-4164-B4B1-DC9A1BD64DC5}" type="sibTrans" cxnId="{EB1A3D19-A26F-4C65-9D77-D47826CC851A}">
      <dgm:prSet/>
      <dgm:spPr/>
      <dgm:t>
        <a:bodyPr/>
        <a:lstStyle/>
        <a:p>
          <a:pPr algn="ctr"/>
          <a:endParaRPr lang="en-GB" sz="1100">
            <a:solidFill>
              <a:sysClr val="windowText" lastClr="000000"/>
            </a:solidFill>
          </a:endParaRPr>
        </a:p>
      </dgm:t>
    </dgm:pt>
    <dgm:pt modelId="{17CABC23-E8BE-4D20-A704-AF25A80929DC}" type="parTrans" cxnId="{EB1A3D19-A26F-4C65-9D77-D47826CC851A}">
      <dgm:prSet/>
      <dgm:spPr/>
      <dgm:t>
        <a:bodyPr/>
        <a:lstStyle/>
        <a:p>
          <a:pPr algn="ctr"/>
          <a:endParaRPr lang="en-GB" sz="1100">
            <a:solidFill>
              <a:sysClr val="windowText" lastClr="000000"/>
            </a:solidFill>
          </a:endParaRPr>
        </a:p>
      </dgm:t>
    </dgm:pt>
    <dgm:pt modelId="{90B47DD0-C336-4657-A9D9-9B36BDB73390}" type="pres">
      <dgm:prSet presAssocID="{119D3F73-1C57-4CE5-BD4F-8B790DB9A0A8}" presName="Name0" presStyleCnt="0">
        <dgm:presLayoutVars>
          <dgm:dir/>
          <dgm:resizeHandles val="exact"/>
        </dgm:presLayoutVars>
      </dgm:prSet>
      <dgm:spPr/>
      <dgm:t>
        <a:bodyPr/>
        <a:lstStyle/>
        <a:p>
          <a:endParaRPr lang="en-GB"/>
        </a:p>
      </dgm:t>
    </dgm:pt>
    <dgm:pt modelId="{B91C9B32-CC2B-4240-9FE9-0F8B160345C4}" type="pres">
      <dgm:prSet presAssocID="{119D3F73-1C57-4CE5-BD4F-8B790DB9A0A8}" presName="arrow" presStyleLbl="bgShp" presStyleIdx="0" presStyleCnt="1"/>
      <dgm:spPr/>
    </dgm:pt>
    <dgm:pt modelId="{F235B103-74C3-4935-95B3-0263AD7C6B2D}" type="pres">
      <dgm:prSet presAssocID="{119D3F73-1C57-4CE5-BD4F-8B790DB9A0A8}" presName="points" presStyleCnt="0"/>
      <dgm:spPr/>
    </dgm:pt>
    <dgm:pt modelId="{D82D5781-9314-4C66-9CEF-3A75E724BB3F}" type="pres">
      <dgm:prSet presAssocID="{5B3C7C83-05EA-452D-A6CA-6CCE32EFC763}" presName="compositeA" presStyleCnt="0"/>
      <dgm:spPr/>
    </dgm:pt>
    <dgm:pt modelId="{24A8AE4B-E2DF-442E-88A7-B9F4A9C24A28}" type="pres">
      <dgm:prSet presAssocID="{5B3C7C83-05EA-452D-A6CA-6CCE32EFC763}" presName="textA" presStyleLbl="revTx" presStyleIdx="0" presStyleCnt="5">
        <dgm:presLayoutVars>
          <dgm:bulletEnabled val="1"/>
        </dgm:presLayoutVars>
      </dgm:prSet>
      <dgm:spPr/>
      <dgm:t>
        <a:bodyPr/>
        <a:lstStyle/>
        <a:p>
          <a:endParaRPr lang="en-GB"/>
        </a:p>
      </dgm:t>
    </dgm:pt>
    <dgm:pt modelId="{305FCEA6-89EF-41CE-9A08-520DB69A7DC0}" type="pres">
      <dgm:prSet presAssocID="{5B3C7C83-05EA-452D-A6CA-6CCE32EFC763}" presName="circleA" presStyleLbl="node1" presStyleIdx="0" presStyleCnt="5"/>
      <dgm:spPr/>
    </dgm:pt>
    <dgm:pt modelId="{273C2195-994B-4A40-8623-7B789F6B6736}" type="pres">
      <dgm:prSet presAssocID="{5B3C7C83-05EA-452D-A6CA-6CCE32EFC763}" presName="spaceA" presStyleCnt="0"/>
      <dgm:spPr/>
    </dgm:pt>
    <dgm:pt modelId="{12185309-276B-4D51-9B62-D7456A975B30}" type="pres">
      <dgm:prSet presAssocID="{0DCC4D5D-9AAB-4164-B4B1-DC9A1BD64DC5}" presName="space" presStyleCnt="0"/>
      <dgm:spPr/>
    </dgm:pt>
    <dgm:pt modelId="{1E82E3A1-D460-45E7-AE3B-E395CB1D0025}" type="pres">
      <dgm:prSet presAssocID="{39E3F627-35A0-45F9-ABA2-E4A472B77855}" presName="compositeB" presStyleCnt="0"/>
      <dgm:spPr/>
    </dgm:pt>
    <dgm:pt modelId="{84602CD1-110C-40A4-9E8B-92AECF620F4A}" type="pres">
      <dgm:prSet presAssocID="{39E3F627-35A0-45F9-ABA2-E4A472B77855}" presName="textB" presStyleLbl="revTx" presStyleIdx="1" presStyleCnt="5">
        <dgm:presLayoutVars>
          <dgm:bulletEnabled val="1"/>
        </dgm:presLayoutVars>
      </dgm:prSet>
      <dgm:spPr/>
      <dgm:t>
        <a:bodyPr/>
        <a:lstStyle/>
        <a:p>
          <a:endParaRPr lang="en-GB"/>
        </a:p>
      </dgm:t>
    </dgm:pt>
    <dgm:pt modelId="{E621F016-56BB-4455-9C3E-814A670618E4}" type="pres">
      <dgm:prSet presAssocID="{39E3F627-35A0-45F9-ABA2-E4A472B77855}" presName="circleB" presStyleLbl="node1" presStyleIdx="1" presStyleCnt="5"/>
      <dgm:spPr/>
    </dgm:pt>
    <dgm:pt modelId="{0D050035-86C5-4386-9338-E1D539D7BEA8}" type="pres">
      <dgm:prSet presAssocID="{39E3F627-35A0-45F9-ABA2-E4A472B77855}" presName="spaceB" presStyleCnt="0"/>
      <dgm:spPr/>
    </dgm:pt>
    <dgm:pt modelId="{186338C2-3309-48C9-A587-716DB75C6B71}" type="pres">
      <dgm:prSet presAssocID="{99180A9C-79D1-4B98-8873-AD4AC3B84292}" presName="space" presStyleCnt="0"/>
      <dgm:spPr/>
    </dgm:pt>
    <dgm:pt modelId="{9CD22EE8-E602-4E44-AE7E-9E5A9FFED917}" type="pres">
      <dgm:prSet presAssocID="{346AFEE3-3BFA-45D5-9E20-2374C95E6AA0}" presName="compositeA" presStyleCnt="0"/>
      <dgm:spPr/>
    </dgm:pt>
    <dgm:pt modelId="{28E85E97-1CD9-4CD3-8E3C-672EC139C89D}" type="pres">
      <dgm:prSet presAssocID="{346AFEE3-3BFA-45D5-9E20-2374C95E6AA0}" presName="textA" presStyleLbl="revTx" presStyleIdx="2" presStyleCnt="5">
        <dgm:presLayoutVars>
          <dgm:bulletEnabled val="1"/>
        </dgm:presLayoutVars>
      </dgm:prSet>
      <dgm:spPr/>
      <dgm:t>
        <a:bodyPr/>
        <a:lstStyle/>
        <a:p>
          <a:endParaRPr lang="en-GB"/>
        </a:p>
      </dgm:t>
    </dgm:pt>
    <dgm:pt modelId="{9FFBAA21-AA0E-4831-9307-971626622748}" type="pres">
      <dgm:prSet presAssocID="{346AFEE3-3BFA-45D5-9E20-2374C95E6AA0}" presName="circleA" presStyleLbl="node1" presStyleIdx="2" presStyleCnt="5"/>
      <dgm:spPr/>
    </dgm:pt>
    <dgm:pt modelId="{91B4790F-6301-4A19-9995-E86040E47ACC}" type="pres">
      <dgm:prSet presAssocID="{346AFEE3-3BFA-45D5-9E20-2374C95E6AA0}" presName="spaceA" presStyleCnt="0"/>
      <dgm:spPr/>
    </dgm:pt>
    <dgm:pt modelId="{FDD39A7A-23BD-4679-B337-F2F2E9C206B2}" type="pres">
      <dgm:prSet presAssocID="{0455A546-C3ED-4508-AB23-773392C3872F}" presName="space" presStyleCnt="0"/>
      <dgm:spPr/>
    </dgm:pt>
    <dgm:pt modelId="{16AC6210-0701-4DDC-B1D0-EC3795B52B87}" type="pres">
      <dgm:prSet presAssocID="{C3DEFD5D-BCEE-4BC3-B4F7-1B76CDCF7F65}" presName="compositeB" presStyleCnt="0"/>
      <dgm:spPr/>
    </dgm:pt>
    <dgm:pt modelId="{3DE8EB5F-60A8-45E5-B6BE-18EA702CC3C4}" type="pres">
      <dgm:prSet presAssocID="{C3DEFD5D-BCEE-4BC3-B4F7-1B76CDCF7F65}" presName="textB" presStyleLbl="revTx" presStyleIdx="3" presStyleCnt="5">
        <dgm:presLayoutVars>
          <dgm:bulletEnabled val="1"/>
        </dgm:presLayoutVars>
      </dgm:prSet>
      <dgm:spPr/>
      <dgm:t>
        <a:bodyPr/>
        <a:lstStyle/>
        <a:p>
          <a:endParaRPr lang="en-GB"/>
        </a:p>
      </dgm:t>
    </dgm:pt>
    <dgm:pt modelId="{E8D27491-F88D-4CF9-A7EA-7C465665B832}" type="pres">
      <dgm:prSet presAssocID="{C3DEFD5D-BCEE-4BC3-B4F7-1B76CDCF7F65}" presName="circleB" presStyleLbl="node1" presStyleIdx="3" presStyleCnt="5"/>
      <dgm:spPr/>
    </dgm:pt>
    <dgm:pt modelId="{ED2F9E30-E487-44B8-95C7-28D434BBDDD3}" type="pres">
      <dgm:prSet presAssocID="{C3DEFD5D-BCEE-4BC3-B4F7-1B76CDCF7F65}" presName="spaceB" presStyleCnt="0"/>
      <dgm:spPr/>
    </dgm:pt>
    <dgm:pt modelId="{17B09AB7-1C9F-4C33-9084-489CAA9A78E6}" type="pres">
      <dgm:prSet presAssocID="{C0978349-08AA-40E5-A92C-0229F9414EFC}" presName="space" presStyleCnt="0"/>
      <dgm:spPr/>
    </dgm:pt>
    <dgm:pt modelId="{B84FF656-C168-4D78-87D0-A730056AE882}" type="pres">
      <dgm:prSet presAssocID="{E21AE9FB-B4B5-40A8-A065-230DCC628931}" presName="compositeA" presStyleCnt="0"/>
      <dgm:spPr/>
    </dgm:pt>
    <dgm:pt modelId="{02A59B9A-E1B9-4E61-B15E-C2BC24104380}" type="pres">
      <dgm:prSet presAssocID="{E21AE9FB-B4B5-40A8-A065-230DCC628931}" presName="textA" presStyleLbl="revTx" presStyleIdx="4" presStyleCnt="5">
        <dgm:presLayoutVars>
          <dgm:bulletEnabled val="1"/>
        </dgm:presLayoutVars>
      </dgm:prSet>
      <dgm:spPr/>
      <dgm:t>
        <a:bodyPr/>
        <a:lstStyle/>
        <a:p>
          <a:endParaRPr lang="en-GB"/>
        </a:p>
      </dgm:t>
    </dgm:pt>
    <dgm:pt modelId="{6B1A1706-B54B-4018-8DB2-CCE71F4D6D0E}" type="pres">
      <dgm:prSet presAssocID="{E21AE9FB-B4B5-40A8-A065-230DCC628931}" presName="circleA" presStyleLbl="node1" presStyleIdx="4" presStyleCnt="5"/>
      <dgm:spPr/>
    </dgm:pt>
    <dgm:pt modelId="{A0C6176E-5970-431B-91C8-45CC3FD6656B}" type="pres">
      <dgm:prSet presAssocID="{E21AE9FB-B4B5-40A8-A065-230DCC628931}" presName="spaceA" presStyleCnt="0"/>
      <dgm:spPr/>
    </dgm:pt>
  </dgm:ptLst>
  <dgm:cxnLst>
    <dgm:cxn modelId="{584F1B7B-CC4B-4C12-AAB6-85F29A84041F}" type="presOf" srcId="{C3DEFD5D-BCEE-4BC3-B4F7-1B76CDCF7F65}" destId="{3DE8EB5F-60A8-45E5-B6BE-18EA702CC3C4}" srcOrd="0" destOrd="0" presId="urn:microsoft.com/office/officeart/2005/8/layout/hProcess11"/>
    <dgm:cxn modelId="{F3D4C356-31E6-4F29-884E-6D1678F37DEF}" srcId="{119D3F73-1C57-4CE5-BD4F-8B790DB9A0A8}" destId="{346AFEE3-3BFA-45D5-9E20-2374C95E6AA0}" srcOrd="2" destOrd="0" parTransId="{368B917D-4033-4F08-B246-635FA4D89001}" sibTransId="{0455A546-C3ED-4508-AB23-773392C3872F}"/>
    <dgm:cxn modelId="{49C3C1D3-2262-42C3-8D5B-F5C1B5C36C77}" type="presOf" srcId="{E21AE9FB-B4B5-40A8-A065-230DCC628931}" destId="{02A59B9A-E1B9-4E61-B15E-C2BC24104380}" srcOrd="0" destOrd="0" presId="urn:microsoft.com/office/officeart/2005/8/layout/hProcess11"/>
    <dgm:cxn modelId="{5DD1CBEA-10AF-4B54-9D93-397B00F8C9D9}" srcId="{119D3F73-1C57-4CE5-BD4F-8B790DB9A0A8}" destId="{C3DEFD5D-BCEE-4BC3-B4F7-1B76CDCF7F65}" srcOrd="3" destOrd="0" parTransId="{538F616A-20F1-4515-B989-8EA7DC11BC07}" sibTransId="{C0978349-08AA-40E5-A92C-0229F9414EFC}"/>
    <dgm:cxn modelId="{DADEF5A6-1842-4F54-8C6B-1965F9F90C86}" type="presOf" srcId="{346AFEE3-3BFA-45D5-9E20-2374C95E6AA0}" destId="{28E85E97-1CD9-4CD3-8E3C-672EC139C89D}" srcOrd="0" destOrd="0" presId="urn:microsoft.com/office/officeart/2005/8/layout/hProcess11"/>
    <dgm:cxn modelId="{5F75E2C2-B461-4134-8C56-5E88171F2F64}" type="presOf" srcId="{39E3F627-35A0-45F9-ABA2-E4A472B77855}" destId="{84602CD1-110C-40A4-9E8B-92AECF620F4A}" srcOrd="0" destOrd="0" presId="urn:microsoft.com/office/officeart/2005/8/layout/hProcess11"/>
    <dgm:cxn modelId="{EB1A3D19-A26F-4C65-9D77-D47826CC851A}" srcId="{119D3F73-1C57-4CE5-BD4F-8B790DB9A0A8}" destId="{5B3C7C83-05EA-452D-A6CA-6CCE32EFC763}" srcOrd="0" destOrd="0" parTransId="{17CABC23-E8BE-4D20-A704-AF25A80929DC}" sibTransId="{0DCC4D5D-9AAB-4164-B4B1-DC9A1BD64DC5}"/>
    <dgm:cxn modelId="{BF8402E6-6CC4-40E5-8C14-D15606E539E3}" type="presOf" srcId="{5B3C7C83-05EA-452D-A6CA-6CCE32EFC763}" destId="{24A8AE4B-E2DF-442E-88A7-B9F4A9C24A28}" srcOrd="0" destOrd="0" presId="urn:microsoft.com/office/officeart/2005/8/layout/hProcess11"/>
    <dgm:cxn modelId="{FBF133F3-8B81-4DB6-8F92-6713D50FC06C}" srcId="{119D3F73-1C57-4CE5-BD4F-8B790DB9A0A8}" destId="{E21AE9FB-B4B5-40A8-A065-230DCC628931}" srcOrd="4" destOrd="0" parTransId="{8FC50E5A-0050-4A68-911D-860DC633B127}" sibTransId="{5617539E-88F9-4822-A804-9D2FAE2DFBA9}"/>
    <dgm:cxn modelId="{BA38729E-A60B-4D48-90E1-1DC817E73C36}" srcId="{119D3F73-1C57-4CE5-BD4F-8B790DB9A0A8}" destId="{39E3F627-35A0-45F9-ABA2-E4A472B77855}" srcOrd="1" destOrd="0" parTransId="{2E8D30CE-92A5-4760-9479-A37822657F38}" sibTransId="{99180A9C-79D1-4B98-8873-AD4AC3B84292}"/>
    <dgm:cxn modelId="{834BEEEF-B5FA-4DE5-9A7B-5FF922E9D861}" type="presOf" srcId="{119D3F73-1C57-4CE5-BD4F-8B790DB9A0A8}" destId="{90B47DD0-C336-4657-A9D9-9B36BDB73390}" srcOrd="0" destOrd="0" presId="urn:microsoft.com/office/officeart/2005/8/layout/hProcess11"/>
    <dgm:cxn modelId="{FE2308AB-C7CE-4D27-8DD9-638EAA77163F}" type="presParOf" srcId="{90B47DD0-C336-4657-A9D9-9B36BDB73390}" destId="{B91C9B32-CC2B-4240-9FE9-0F8B160345C4}" srcOrd="0" destOrd="0" presId="urn:microsoft.com/office/officeart/2005/8/layout/hProcess11"/>
    <dgm:cxn modelId="{7C6B89FF-A3AC-4AAC-8277-27DE3D46C966}" type="presParOf" srcId="{90B47DD0-C336-4657-A9D9-9B36BDB73390}" destId="{F235B103-74C3-4935-95B3-0263AD7C6B2D}" srcOrd="1" destOrd="0" presId="urn:microsoft.com/office/officeart/2005/8/layout/hProcess11"/>
    <dgm:cxn modelId="{6E3B2218-A5CB-4A03-9E05-87F26F41EC31}" type="presParOf" srcId="{F235B103-74C3-4935-95B3-0263AD7C6B2D}" destId="{D82D5781-9314-4C66-9CEF-3A75E724BB3F}" srcOrd="0" destOrd="0" presId="urn:microsoft.com/office/officeart/2005/8/layout/hProcess11"/>
    <dgm:cxn modelId="{E370E207-FBE7-4AD5-9E9D-EA2A28F47FBF}" type="presParOf" srcId="{D82D5781-9314-4C66-9CEF-3A75E724BB3F}" destId="{24A8AE4B-E2DF-442E-88A7-B9F4A9C24A28}" srcOrd="0" destOrd="0" presId="urn:microsoft.com/office/officeart/2005/8/layout/hProcess11"/>
    <dgm:cxn modelId="{1E897854-18ED-44C7-82CE-6358B8FEAFF9}" type="presParOf" srcId="{D82D5781-9314-4C66-9CEF-3A75E724BB3F}" destId="{305FCEA6-89EF-41CE-9A08-520DB69A7DC0}" srcOrd="1" destOrd="0" presId="urn:microsoft.com/office/officeart/2005/8/layout/hProcess11"/>
    <dgm:cxn modelId="{7770A87B-5A7F-4C67-98A8-17FB55D34066}" type="presParOf" srcId="{D82D5781-9314-4C66-9CEF-3A75E724BB3F}" destId="{273C2195-994B-4A40-8623-7B789F6B6736}" srcOrd="2" destOrd="0" presId="urn:microsoft.com/office/officeart/2005/8/layout/hProcess11"/>
    <dgm:cxn modelId="{CBBB62E8-3658-40D7-8512-FC2E483ACE61}" type="presParOf" srcId="{F235B103-74C3-4935-95B3-0263AD7C6B2D}" destId="{12185309-276B-4D51-9B62-D7456A975B30}" srcOrd="1" destOrd="0" presId="urn:microsoft.com/office/officeart/2005/8/layout/hProcess11"/>
    <dgm:cxn modelId="{32F026C6-672F-418A-A095-9C7651BD3078}" type="presParOf" srcId="{F235B103-74C3-4935-95B3-0263AD7C6B2D}" destId="{1E82E3A1-D460-45E7-AE3B-E395CB1D0025}" srcOrd="2" destOrd="0" presId="urn:microsoft.com/office/officeart/2005/8/layout/hProcess11"/>
    <dgm:cxn modelId="{2F79F37C-EF72-44AC-8500-04BA6915327D}" type="presParOf" srcId="{1E82E3A1-D460-45E7-AE3B-E395CB1D0025}" destId="{84602CD1-110C-40A4-9E8B-92AECF620F4A}" srcOrd="0" destOrd="0" presId="urn:microsoft.com/office/officeart/2005/8/layout/hProcess11"/>
    <dgm:cxn modelId="{EC98BA15-C6C5-46AD-BA40-B7CDA0463727}" type="presParOf" srcId="{1E82E3A1-D460-45E7-AE3B-E395CB1D0025}" destId="{E621F016-56BB-4455-9C3E-814A670618E4}" srcOrd="1" destOrd="0" presId="urn:microsoft.com/office/officeart/2005/8/layout/hProcess11"/>
    <dgm:cxn modelId="{D2668946-6F99-46E4-89C2-223C65051F61}" type="presParOf" srcId="{1E82E3A1-D460-45E7-AE3B-E395CB1D0025}" destId="{0D050035-86C5-4386-9338-E1D539D7BEA8}" srcOrd="2" destOrd="0" presId="urn:microsoft.com/office/officeart/2005/8/layout/hProcess11"/>
    <dgm:cxn modelId="{6E482BEB-BE51-4AAA-86B7-01FAC1361859}" type="presParOf" srcId="{F235B103-74C3-4935-95B3-0263AD7C6B2D}" destId="{186338C2-3309-48C9-A587-716DB75C6B71}" srcOrd="3" destOrd="0" presId="urn:microsoft.com/office/officeart/2005/8/layout/hProcess11"/>
    <dgm:cxn modelId="{9D52F84E-9E51-43F5-8163-D224EC13800D}" type="presParOf" srcId="{F235B103-74C3-4935-95B3-0263AD7C6B2D}" destId="{9CD22EE8-E602-4E44-AE7E-9E5A9FFED917}" srcOrd="4" destOrd="0" presId="urn:microsoft.com/office/officeart/2005/8/layout/hProcess11"/>
    <dgm:cxn modelId="{B76DEED0-BA55-47B3-935A-3419FB70415F}" type="presParOf" srcId="{9CD22EE8-E602-4E44-AE7E-9E5A9FFED917}" destId="{28E85E97-1CD9-4CD3-8E3C-672EC139C89D}" srcOrd="0" destOrd="0" presId="urn:microsoft.com/office/officeart/2005/8/layout/hProcess11"/>
    <dgm:cxn modelId="{C7386A01-5B8B-4755-B59C-FE7BF16046B6}" type="presParOf" srcId="{9CD22EE8-E602-4E44-AE7E-9E5A9FFED917}" destId="{9FFBAA21-AA0E-4831-9307-971626622748}" srcOrd="1" destOrd="0" presId="urn:microsoft.com/office/officeart/2005/8/layout/hProcess11"/>
    <dgm:cxn modelId="{B2146FF4-EEBB-4623-9A6D-F316ABF0068F}" type="presParOf" srcId="{9CD22EE8-E602-4E44-AE7E-9E5A9FFED917}" destId="{91B4790F-6301-4A19-9995-E86040E47ACC}" srcOrd="2" destOrd="0" presId="urn:microsoft.com/office/officeart/2005/8/layout/hProcess11"/>
    <dgm:cxn modelId="{1E10EE3F-F2EB-4B77-867A-F758DC7DE313}" type="presParOf" srcId="{F235B103-74C3-4935-95B3-0263AD7C6B2D}" destId="{FDD39A7A-23BD-4679-B337-F2F2E9C206B2}" srcOrd="5" destOrd="0" presId="urn:microsoft.com/office/officeart/2005/8/layout/hProcess11"/>
    <dgm:cxn modelId="{68F0D34E-72AB-4C7C-88FA-76212A88DD5C}" type="presParOf" srcId="{F235B103-74C3-4935-95B3-0263AD7C6B2D}" destId="{16AC6210-0701-4DDC-B1D0-EC3795B52B87}" srcOrd="6" destOrd="0" presId="urn:microsoft.com/office/officeart/2005/8/layout/hProcess11"/>
    <dgm:cxn modelId="{9C6368B9-F238-4073-B2CD-5B2A09A3FC87}" type="presParOf" srcId="{16AC6210-0701-4DDC-B1D0-EC3795B52B87}" destId="{3DE8EB5F-60A8-45E5-B6BE-18EA702CC3C4}" srcOrd="0" destOrd="0" presId="urn:microsoft.com/office/officeart/2005/8/layout/hProcess11"/>
    <dgm:cxn modelId="{8988D9FF-7F2A-4976-908A-0A8607B23691}" type="presParOf" srcId="{16AC6210-0701-4DDC-B1D0-EC3795B52B87}" destId="{E8D27491-F88D-4CF9-A7EA-7C465665B832}" srcOrd="1" destOrd="0" presId="urn:microsoft.com/office/officeart/2005/8/layout/hProcess11"/>
    <dgm:cxn modelId="{76360A92-8D09-46F4-BC2C-7E996D405957}" type="presParOf" srcId="{16AC6210-0701-4DDC-B1D0-EC3795B52B87}" destId="{ED2F9E30-E487-44B8-95C7-28D434BBDDD3}" srcOrd="2" destOrd="0" presId="urn:microsoft.com/office/officeart/2005/8/layout/hProcess11"/>
    <dgm:cxn modelId="{14081BFB-9508-45B5-98BA-04481F3D47C9}" type="presParOf" srcId="{F235B103-74C3-4935-95B3-0263AD7C6B2D}" destId="{17B09AB7-1C9F-4C33-9084-489CAA9A78E6}" srcOrd="7" destOrd="0" presId="urn:microsoft.com/office/officeart/2005/8/layout/hProcess11"/>
    <dgm:cxn modelId="{1AE9DDAF-3552-4E3B-B20C-6A678875E21C}" type="presParOf" srcId="{F235B103-74C3-4935-95B3-0263AD7C6B2D}" destId="{B84FF656-C168-4D78-87D0-A730056AE882}" srcOrd="8" destOrd="0" presId="urn:microsoft.com/office/officeart/2005/8/layout/hProcess11"/>
    <dgm:cxn modelId="{C554F6B6-C054-4258-BFCF-2DD762277B7C}" type="presParOf" srcId="{B84FF656-C168-4D78-87D0-A730056AE882}" destId="{02A59B9A-E1B9-4E61-B15E-C2BC24104380}" srcOrd="0" destOrd="0" presId="urn:microsoft.com/office/officeart/2005/8/layout/hProcess11"/>
    <dgm:cxn modelId="{1DDC0BCC-0FB5-4102-88ED-B629C9D4C214}" type="presParOf" srcId="{B84FF656-C168-4D78-87D0-A730056AE882}" destId="{6B1A1706-B54B-4018-8DB2-CCE71F4D6D0E}" srcOrd="1" destOrd="0" presId="urn:microsoft.com/office/officeart/2005/8/layout/hProcess11"/>
    <dgm:cxn modelId="{AD70A957-F3B4-4B45-A208-EA63A9175354}" type="presParOf" srcId="{B84FF656-C168-4D78-87D0-A730056AE882}" destId="{A0C6176E-5970-431B-91C8-45CC3FD6656B}" srcOrd="2" destOrd="0" presId="urn:microsoft.com/office/officeart/2005/8/layout/hProcess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C9B32-CC2B-4240-9FE9-0F8B160345C4}">
      <dsp:nvSpPr>
        <dsp:cNvPr id="0" name=""/>
        <dsp:cNvSpPr/>
      </dsp:nvSpPr>
      <dsp:spPr>
        <a:xfrm>
          <a:off x="0" y="518921"/>
          <a:ext cx="8892539" cy="691896"/>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4A8AE4B-E2DF-442E-88A7-B9F4A9C24A28}">
      <dsp:nvSpPr>
        <dsp:cNvPr id="0" name=""/>
        <dsp:cNvSpPr/>
      </dsp:nvSpPr>
      <dsp:spPr>
        <a:xfrm>
          <a:off x="3517" y="0"/>
          <a:ext cx="1537740" cy="691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GB" sz="1100" kern="1200"/>
            <a:t>1- </a:t>
          </a:r>
          <a:r>
            <a:rPr lang="en-GB" sz="1100" b="1" kern="1200"/>
            <a:t>How shall we investigate this patient? </a:t>
          </a:r>
          <a:r>
            <a:rPr lang="en-GB" sz="1100" kern="1200"/>
            <a:t>(Means of processing referral and initial investigation.)</a:t>
          </a:r>
        </a:p>
      </dsp:txBody>
      <dsp:txXfrm>
        <a:off x="3517" y="0"/>
        <a:ext cx="1537740" cy="691896"/>
      </dsp:txXfrm>
    </dsp:sp>
    <dsp:sp modelId="{305FCEA6-89EF-41CE-9A08-520DB69A7DC0}">
      <dsp:nvSpPr>
        <dsp:cNvPr id="0" name=""/>
        <dsp:cNvSpPr/>
      </dsp:nvSpPr>
      <dsp:spPr>
        <a:xfrm>
          <a:off x="685900" y="778382"/>
          <a:ext cx="172974" cy="172974"/>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84602CD1-110C-40A4-9E8B-92AECF620F4A}">
      <dsp:nvSpPr>
        <dsp:cNvPr id="0" name=""/>
        <dsp:cNvSpPr/>
      </dsp:nvSpPr>
      <dsp:spPr>
        <a:xfrm>
          <a:off x="1618144" y="1037843"/>
          <a:ext cx="1537740" cy="691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GB" sz="1100" kern="1200"/>
            <a:t>2- </a:t>
          </a:r>
          <a:r>
            <a:rPr lang="en-GB" sz="1100" b="1" kern="1200"/>
            <a:t>Cancer found </a:t>
          </a:r>
          <a:r>
            <a:rPr lang="en-GB" sz="1100" kern="1200"/>
            <a:t>– </a:t>
          </a:r>
          <a:r>
            <a:rPr lang="en-GB" sz="1100" b="1" kern="1200"/>
            <a:t>what other information is needed? </a:t>
          </a:r>
          <a:r>
            <a:rPr lang="en-GB" sz="1100" kern="1200"/>
            <a:t>(Staging, tumour assessment &amp; path to the MDT)</a:t>
          </a:r>
        </a:p>
      </dsp:txBody>
      <dsp:txXfrm>
        <a:off x="1618144" y="1037843"/>
        <a:ext cx="1537740" cy="691896"/>
      </dsp:txXfrm>
    </dsp:sp>
    <dsp:sp modelId="{E621F016-56BB-4455-9C3E-814A670618E4}">
      <dsp:nvSpPr>
        <dsp:cNvPr id="0" name=""/>
        <dsp:cNvSpPr/>
      </dsp:nvSpPr>
      <dsp:spPr>
        <a:xfrm>
          <a:off x="2300528" y="778382"/>
          <a:ext cx="172974" cy="172974"/>
        </a:xfrm>
        <a:prstGeom prst="ellipse">
          <a:avLst/>
        </a:prstGeom>
        <a:solidFill>
          <a:schemeClr val="accent5">
            <a:hueOff val="-1689636"/>
            <a:satOff val="-4355"/>
            <a:lumOff val="-294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8E85E97-1CD9-4CD3-8E3C-672EC139C89D}">
      <dsp:nvSpPr>
        <dsp:cNvPr id="0" name=""/>
        <dsp:cNvSpPr/>
      </dsp:nvSpPr>
      <dsp:spPr>
        <a:xfrm>
          <a:off x="3232772" y="0"/>
          <a:ext cx="1537740" cy="691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GB" sz="1100" kern="1200"/>
            <a:t>3- </a:t>
          </a:r>
          <a:r>
            <a:rPr lang="en-GB" sz="1100" b="1" kern="1200"/>
            <a:t>What do we think is the right treatment / options? </a:t>
          </a:r>
          <a:r>
            <a:rPr lang="en-GB" sz="1100" kern="1200"/>
            <a:t>(MDT processes)</a:t>
          </a:r>
        </a:p>
      </dsp:txBody>
      <dsp:txXfrm>
        <a:off x="3232772" y="0"/>
        <a:ext cx="1537740" cy="691896"/>
      </dsp:txXfrm>
    </dsp:sp>
    <dsp:sp modelId="{9FFBAA21-AA0E-4831-9307-971626622748}">
      <dsp:nvSpPr>
        <dsp:cNvPr id="0" name=""/>
        <dsp:cNvSpPr/>
      </dsp:nvSpPr>
      <dsp:spPr>
        <a:xfrm>
          <a:off x="3915155" y="778382"/>
          <a:ext cx="172974" cy="172974"/>
        </a:xfrm>
        <a:prstGeom prst="ellipse">
          <a:avLst/>
        </a:prstGeom>
        <a:solidFill>
          <a:schemeClr val="accent5">
            <a:hueOff val="-3379271"/>
            <a:satOff val="-8710"/>
            <a:lumOff val="-5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DE8EB5F-60A8-45E5-B6BE-18EA702CC3C4}">
      <dsp:nvSpPr>
        <dsp:cNvPr id="0" name=""/>
        <dsp:cNvSpPr/>
      </dsp:nvSpPr>
      <dsp:spPr>
        <a:xfrm>
          <a:off x="4847400" y="1037843"/>
          <a:ext cx="1537740" cy="691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GB" sz="1100" kern="1200"/>
            <a:t>4- </a:t>
          </a:r>
          <a:r>
            <a:rPr lang="en-GB" sz="1100" b="1" kern="1200"/>
            <a:t>Is that right for this patient? </a:t>
          </a:r>
          <a:r>
            <a:rPr lang="en-GB" sz="1100" kern="1200"/>
            <a:t>(Communication, support, preop planning, oncological/surgical/supportive).</a:t>
          </a:r>
        </a:p>
      </dsp:txBody>
      <dsp:txXfrm>
        <a:off x="4847400" y="1037843"/>
        <a:ext cx="1537740" cy="691896"/>
      </dsp:txXfrm>
    </dsp:sp>
    <dsp:sp modelId="{E8D27491-F88D-4CF9-A7EA-7C465665B832}">
      <dsp:nvSpPr>
        <dsp:cNvPr id="0" name=""/>
        <dsp:cNvSpPr/>
      </dsp:nvSpPr>
      <dsp:spPr>
        <a:xfrm>
          <a:off x="5529783" y="778382"/>
          <a:ext cx="172974" cy="172974"/>
        </a:xfrm>
        <a:prstGeom prst="ellipse">
          <a:avLst/>
        </a:prstGeom>
        <a:solidFill>
          <a:schemeClr val="accent5">
            <a:hueOff val="-5068907"/>
            <a:satOff val="-13064"/>
            <a:lumOff val="-882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2A59B9A-E1B9-4E61-B15E-C2BC24104380}">
      <dsp:nvSpPr>
        <dsp:cNvPr id="0" name=""/>
        <dsp:cNvSpPr/>
      </dsp:nvSpPr>
      <dsp:spPr>
        <a:xfrm>
          <a:off x="6462028" y="0"/>
          <a:ext cx="1537740" cy="691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GB" sz="1100" kern="1200"/>
            <a:t>5- </a:t>
          </a:r>
          <a:r>
            <a:rPr lang="en-GB" sz="1100" b="1" kern="1200"/>
            <a:t>How does this team manage the quality aspects? </a:t>
          </a:r>
          <a:r>
            <a:rPr lang="en-GB" sz="1100" kern="1200"/>
            <a:t>(Delivery of treatments)</a:t>
          </a:r>
        </a:p>
      </dsp:txBody>
      <dsp:txXfrm>
        <a:off x="6462028" y="0"/>
        <a:ext cx="1537740" cy="691896"/>
      </dsp:txXfrm>
    </dsp:sp>
    <dsp:sp modelId="{6B1A1706-B54B-4018-8DB2-CCE71F4D6D0E}">
      <dsp:nvSpPr>
        <dsp:cNvPr id="0" name=""/>
        <dsp:cNvSpPr/>
      </dsp:nvSpPr>
      <dsp:spPr>
        <a:xfrm>
          <a:off x="7144411" y="778382"/>
          <a:ext cx="172974" cy="172974"/>
        </a:xfrm>
        <a:prstGeom prst="ellipse">
          <a:avLst/>
        </a:prstGeom>
        <a:solidFill>
          <a:schemeClr val="accent5">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FF617-3B02-4265-A4A5-EB400ECD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E9949DC2</Template>
  <TotalTime>0</TotalTime>
  <Pages>6</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Joint SWAG &amp; PCA Colorectal Cancer Peer Review Report</vt:lpstr>
    </vt:vector>
  </TitlesOfParts>
  <Company>Cornwall NHS</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SWAG &amp; PCA Colorectal Cancer Peer Review Report</dc:title>
  <dc:subject>North Devon Healthcare NHS Trust</dc:subject>
  <dc:creator>Thomas, Michael</dc:creator>
  <cp:lastModifiedBy>Dunderdale, Helen</cp:lastModifiedBy>
  <cp:revision>2</cp:revision>
  <cp:lastPrinted>2020-03-02T13:50:00Z</cp:lastPrinted>
  <dcterms:created xsi:type="dcterms:W3CDTF">2020-03-03T18:32:00Z</dcterms:created>
  <dcterms:modified xsi:type="dcterms:W3CDTF">2020-03-03T18:32:00Z</dcterms:modified>
</cp:coreProperties>
</file>